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1540B6" w:rsidRPr="00CE0572" w:rsidRDefault="001540B6" w:rsidP="001540B6"/>
    <w:p w:rsidR="001540B6" w:rsidRDefault="001540B6" w:rsidP="001540B6">
      <w:r w:rsidRPr="00B56934">
        <w:rPr>
          <w:b/>
        </w:rPr>
        <w:t>IDDS</w:t>
      </w:r>
      <w:r>
        <w:t>: wy382s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00D34" w:rsidRDefault="00F00D34" w:rsidP="00F00D34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F00D34" w:rsidRDefault="00F00D34" w:rsidP="00F00D34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F00D34" w:rsidRDefault="00F00D34" w:rsidP="00F00D34">
      <w:pPr>
        <w:pStyle w:val="Bezmezer"/>
        <w:jc w:val="both"/>
      </w:pPr>
      <w:r>
        <w:rPr>
          <w:rStyle w:val="lrzxr"/>
        </w:rPr>
        <w:t>128 10 Nové Město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>
        <w:rPr>
          <w:rStyle w:val="st"/>
        </w:rPr>
        <w:t>kq4aawz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3659F7">
        <w:t>žádost o informace</w:t>
      </w:r>
    </w:p>
    <w:p w:rsidR="00F00D34" w:rsidRDefault="00F00D34" w:rsidP="00F00D34">
      <w:pPr>
        <w:pStyle w:val="Bezmezer"/>
        <w:jc w:val="both"/>
      </w:pPr>
    </w:p>
    <w:p w:rsidR="00F00D34" w:rsidRPr="000D6C88" w:rsidRDefault="00F00D34" w:rsidP="00F00D34"/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</w:t>
      </w:r>
      <w:r w:rsidR="00BB76A0">
        <w:t>6</w:t>
      </w:r>
      <w:r>
        <w:t xml:space="preserve">. </w:t>
      </w:r>
      <w:r w:rsidR="003659F7">
        <w:t>1</w:t>
      </w:r>
      <w:r>
        <w:t>. 202</w:t>
      </w:r>
      <w:r w:rsidR="00BB76A0">
        <w:t>3</w:t>
      </w:r>
    </w:p>
    <w:p w:rsidR="007A0A80" w:rsidRDefault="007A0A80" w:rsidP="007A0A80">
      <w:pPr>
        <w:pStyle w:val="Bezmezer"/>
        <w:jc w:val="both"/>
      </w:pPr>
    </w:p>
    <w:p w:rsidR="003659F7" w:rsidRDefault="003659F7" w:rsidP="003659F7">
      <w:r>
        <w:t>Dobrý den,</w:t>
      </w:r>
    </w:p>
    <w:p w:rsidR="00BB76A0" w:rsidRDefault="003659F7" w:rsidP="003659F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BB76A0">
        <w:rPr>
          <w:rFonts w:cstheme="minorHAnsi"/>
        </w:rPr>
        <w:t>odpovědi na otázky níže</w:t>
      </w:r>
      <w:r>
        <w:rPr>
          <w:rFonts w:cstheme="minorHAnsi"/>
        </w:rPr>
        <w:t>.</w:t>
      </w:r>
    </w:p>
    <w:p w:rsidR="00BB76A0" w:rsidRDefault="00BB76A0" w:rsidP="00BB76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Jsou Benešovy dekrety stále písemnou součástí českého právního řádu?</w:t>
      </w:r>
    </w:p>
    <w:p w:rsidR="00BB76A0" w:rsidRDefault="00BB76A0" w:rsidP="00BB76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 má občan rozumět často používanému výrazu „jsou vyhaslé“?</w:t>
      </w:r>
    </w:p>
    <w:p w:rsidR="00BB76A0" w:rsidRDefault="00BB76A0" w:rsidP="00BB76A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Soudy na ně často i dnes </w:t>
      </w:r>
      <w:r w:rsidR="00FC2B3D">
        <w:rPr>
          <w:rFonts w:cstheme="minorHAnsi"/>
        </w:rPr>
        <w:t xml:space="preserve">ve svých rozsudcích </w:t>
      </w:r>
      <w:r>
        <w:rPr>
          <w:rFonts w:cstheme="minorHAnsi"/>
        </w:rPr>
        <w:t xml:space="preserve">odkazují </w:t>
      </w:r>
      <w:r w:rsidR="00FC2B3D">
        <w:rPr>
          <w:rFonts w:cstheme="minorHAnsi"/>
        </w:rPr>
        <w:t xml:space="preserve">- </w:t>
      </w:r>
      <w:r>
        <w:rPr>
          <w:rFonts w:cstheme="minorHAnsi"/>
        </w:rPr>
        <w:t>viz odkazy níže:</w:t>
      </w:r>
    </w:p>
    <w:p w:rsidR="00BB76A0" w:rsidRPr="00BB76A0" w:rsidRDefault="00BB76A0" w:rsidP="00BB76A0">
      <w:pPr>
        <w:jc w:val="both"/>
      </w:pPr>
      <w:hyperlink r:id="rId5" w:history="1">
        <w:r w:rsidRPr="00BB76A0">
          <w:rPr>
            <w:rStyle w:val="Hypertextovodkaz"/>
          </w:rPr>
          <w:t xml:space="preserve">Poválečné konfiskace v Česku pokračují i v roce 2018. Lichtenštejnsko chce jednat o náhradě škody stejně jako už roky marně jednají potomci Jana </w:t>
        </w:r>
        <w:proofErr w:type="spellStart"/>
        <w:proofErr w:type="gramStart"/>
        <w:r w:rsidRPr="00BB76A0">
          <w:rPr>
            <w:rStyle w:val="Hypertextovodkaz"/>
          </w:rPr>
          <w:t>A</w:t>
        </w:r>
        <w:proofErr w:type="spellEnd"/>
        <w:r w:rsidRPr="00BB76A0">
          <w:rPr>
            <w:rStyle w:val="Hypertextovodkaz"/>
          </w:rPr>
          <w:t>.Bati</w:t>
        </w:r>
        <w:proofErr w:type="gramEnd"/>
        <w:r w:rsidRPr="00BB76A0">
          <w:rPr>
            <w:rStyle w:val="Hypertextovodkaz"/>
          </w:rPr>
          <w:t>…</w:t>
        </w:r>
      </w:hyperlink>
    </w:p>
    <w:p w:rsidR="00BB76A0" w:rsidRPr="00BB76A0" w:rsidRDefault="00BB76A0" w:rsidP="00BB76A0">
      <w:pPr>
        <w:jc w:val="both"/>
      </w:pPr>
      <w:hyperlink r:id="rId6" w:history="1">
        <w:r w:rsidRPr="00BB76A0">
          <w:rPr>
            <w:rStyle w:val="Hypertextovodkaz"/>
          </w:rPr>
          <w:t>Soudci jsou v kauzách, jako je naše, pod politickým i společenským tlakem, míní </w:t>
        </w:r>
        <w:proofErr w:type="spellStart"/>
        <w:r w:rsidRPr="00BB76A0">
          <w:rPr>
            <w:rStyle w:val="Hypertextovodkaz"/>
          </w:rPr>
          <w:t>Lichtenštejni</w:t>
        </w:r>
        <w:proofErr w:type="spellEnd"/>
      </w:hyperlink>
    </w:p>
    <w:p w:rsidR="00F209CD" w:rsidRPr="00F209CD" w:rsidRDefault="00F209CD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Děkuji vám za odpově</w:t>
      </w:r>
      <w:r w:rsidR="004E5ED2">
        <w:rPr>
          <w:rFonts w:cstheme="minorHAnsi"/>
        </w:rPr>
        <w:t>di</w:t>
      </w:r>
      <w:r>
        <w:rPr>
          <w:rFonts w:cstheme="minorHAnsi"/>
        </w:rPr>
        <w:t>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S pozdravem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    předseda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3659F7" w:rsidRDefault="003659F7" w:rsidP="00850240">
      <w:pPr>
        <w:jc w:val="both"/>
      </w:pPr>
      <w:r>
        <w:t xml:space="preserve">                                                                                                     521209/191</w:t>
      </w:r>
    </w:p>
    <w:p w:rsidR="00850240" w:rsidRDefault="00850240" w:rsidP="00EC3888">
      <w:pPr>
        <w:jc w:val="both"/>
      </w:pP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D36CA"/>
    <w:rsid w:val="001F2F30"/>
    <w:rsid w:val="00216CC8"/>
    <w:rsid w:val="00224287"/>
    <w:rsid w:val="00271F43"/>
    <w:rsid w:val="002B02D5"/>
    <w:rsid w:val="002C7472"/>
    <w:rsid w:val="002D6423"/>
    <w:rsid w:val="002F2146"/>
    <w:rsid w:val="00333E9C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C1A88"/>
    <w:rsid w:val="004E5ED2"/>
    <w:rsid w:val="0050565B"/>
    <w:rsid w:val="00506C5B"/>
    <w:rsid w:val="005113D3"/>
    <w:rsid w:val="00534D71"/>
    <w:rsid w:val="00542A31"/>
    <w:rsid w:val="00581891"/>
    <w:rsid w:val="005A5018"/>
    <w:rsid w:val="00634A15"/>
    <w:rsid w:val="0064323E"/>
    <w:rsid w:val="00654051"/>
    <w:rsid w:val="00695644"/>
    <w:rsid w:val="006D0AC7"/>
    <w:rsid w:val="006D432B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448A6"/>
    <w:rsid w:val="00850240"/>
    <w:rsid w:val="00882377"/>
    <w:rsid w:val="0088429C"/>
    <w:rsid w:val="008A072D"/>
    <w:rsid w:val="008A2A46"/>
    <w:rsid w:val="00905EFE"/>
    <w:rsid w:val="00955DAB"/>
    <w:rsid w:val="00973709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954E3"/>
    <w:rsid w:val="00BA2042"/>
    <w:rsid w:val="00BB76A0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postrehy-a-komentare/11607-soudci-jsou-v-kauzach-jako-je-nase-pod-politickym-i-spolecenskym-tlakem-mini-lichtenstejni.html" TargetMode="External"/><Relationship Id="rId5" Type="http://schemas.openxmlformats.org/officeDocument/2006/relationships/hyperlink" Target="https://www.sinagl.cz/zpravodajstvi/18-z-ceskych-medii/8374-povalecne-konfiskace-v-cesku-pokracuji-i-v-roce-2018-lichtenstejnsko-chce-jednat-o-nahrade-skody-stejne-jako-uz-roky-marne-jednaji-potomci-jana-a-b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64</cp:revision>
  <dcterms:created xsi:type="dcterms:W3CDTF">2020-03-16T17:05:00Z</dcterms:created>
  <dcterms:modified xsi:type="dcterms:W3CDTF">2023-01-26T16:25:00Z</dcterms:modified>
</cp:coreProperties>
</file>