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9B" w:rsidRPr="0083441A" w:rsidRDefault="00934E9B">
      <w:pPr>
        <w:rPr>
          <w:b/>
          <w:sz w:val="24"/>
          <w:szCs w:val="24"/>
        </w:rPr>
      </w:pPr>
      <w:r w:rsidRPr="0083441A">
        <w:rPr>
          <w:b/>
          <w:sz w:val="24"/>
          <w:szCs w:val="24"/>
        </w:rPr>
        <w:t>Vyjádření k výslechu znalce doc.</w:t>
      </w:r>
      <w:r w:rsidR="0009297D" w:rsidRPr="0083441A">
        <w:rPr>
          <w:b/>
          <w:sz w:val="24"/>
          <w:szCs w:val="24"/>
        </w:rPr>
        <w:t xml:space="preserve"> </w:t>
      </w:r>
      <w:proofErr w:type="spellStart"/>
      <w:r w:rsidRPr="0083441A">
        <w:rPr>
          <w:b/>
          <w:sz w:val="24"/>
          <w:szCs w:val="24"/>
        </w:rPr>
        <w:t>Šmuclera</w:t>
      </w:r>
      <w:bookmarkStart w:id="0" w:name="_GoBack"/>
      <w:bookmarkEnd w:id="0"/>
      <w:proofErr w:type="spellEnd"/>
    </w:p>
    <w:p w:rsidR="004C0A88" w:rsidRPr="0083441A" w:rsidRDefault="004C0A88" w:rsidP="0007171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Ze strany MUDr. </w:t>
      </w:r>
      <w:proofErr w:type="spellStart"/>
      <w:r w:rsidRPr="0083441A">
        <w:rPr>
          <w:sz w:val="24"/>
          <w:szCs w:val="24"/>
        </w:rPr>
        <w:t>Duchaňové</w:t>
      </w:r>
      <w:proofErr w:type="spellEnd"/>
      <w:r w:rsidRPr="0083441A">
        <w:rPr>
          <w:sz w:val="24"/>
          <w:szCs w:val="24"/>
        </w:rPr>
        <w:t xml:space="preserve"> docházelo k ovlivňování doc.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Pr="0083441A">
        <w:rPr>
          <w:sz w:val="24"/>
          <w:szCs w:val="24"/>
        </w:rPr>
        <w:t xml:space="preserve">, </w:t>
      </w:r>
      <w:r w:rsidR="00EC637B" w:rsidRPr="0083441A">
        <w:rPr>
          <w:sz w:val="24"/>
          <w:szCs w:val="24"/>
        </w:rPr>
        <w:t xml:space="preserve">proto se za autora tzv. společného ZP ze dne 17.10.2021 ani nepovažuje viz jeho výpověď, </w:t>
      </w:r>
      <w:r w:rsidRPr="0083441A">
        <w:rPr>
          <w:sz w:val="24"/>
          <w:szCs w:val="24"/>
        </w:rPr>
        <w:t>cituji:</w:t>
      </w:r>
    </w:p>
    <w:p w:rsidR="004C0A88" w:rsidRPr="0083441A" w:rsidRDefault="004C0A88" w:rsidP="00071710">
      <w:pPr>
        <w:pStyle w:val="Odstavecseseznamem"/>
        <w:numPr>
          <w:ilvl w:val="1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„Já jsem potvrzoval, i jsem to napsal písemně, aby v tom nebyl jaksi zmatek, že ty citace, </w:t>
      </w:r>
      <w:r w:rsidRPr="0083441A">
        <w:rPr>
          <w:b/>
          <w:i/>
          <w:sz w:val="24"/>
          <w:szCs w:val="24"/>
        </w:rPr>
        <w:t>které mi tam vysloveně vkládala do úst</w:t>
      </w:r>
      <w:r w:rsidRPr="0083441A">
        <w:rPr>
          <w:i/>
          <w:sz w:val="24"/>
          <w:szCs w:val="24"/>
        </w:rPr>
        <w:t>, tak že s nimi souhlasím, a to je celé, jinak se za autora posudku nepovažuju, proto jsem taky ho nefakturoval...“</w:t>
      </w:r>
    </w:p>
    <w:p w:rsidR="004C0A88" w:rsidRPr="0083441A" w:rsidRDefault="004C0A88" w:rsidP="00071710">
      <w:pPr>
        <w:pStyle w:val="Odstavecseseznamem"/>
        <w:numPr>
          <w:ilvl w:val="1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„Že mi volala, je pravda, </w:t>
      </w:r>
      <w:r w:rsidRPr="0083441A">
        <w:rPr>
          <w:b/>
          <w:i/>
          <w:sz w:val="24"/>
          <w:szCs w:val="24"/>
        </w:rPr>
        <w:t>volala mi dokonce i v souvislosti s </w:t>
      </w:r>
      <w:proofErr w:type="spellStart"/>
      <w:r w:rsidRPr="0083441A">
        <w:rPr>
          <w:b/>
          <w:i/>
          <w:sz w:val="24"/>
          <w:szCs w:val="24"/>
        </w:rPr>
        <w:t>touhletou</w:t>
      </w:r>
      <w:proofErr w:type="spellEnd"/>
      <w:r w:rsidRPr="0083441A">
        <w:rPr>
          <w:b/>
          <w:i/>
          <w:sz w:val="24"/>
          <w:szCs w:val="24"/>
        </w:rPr>
        <w:t>, se svojí výpovědí</w:t>
      </w:r>
      <w:r w:rsidRPr="0083441A">
        <w:rPr>
          <w:i/>
          <w:sz w:val="24"/>
          <w:szCs w:val="24"/>
        </w:rPr>
        <w:t>, a někde mi dokonce psala, že je uložen zvukový záznam…“</w:t>
      </w:r>
    </w:p>
    <w:p w:rsidR="00EE28EE" w:rsidRPr="0083441A" w:rsidRDefault="00081AF5" w:rsidP="0007171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Proto taky tzv. s</w:t>
      </w:r>
      <w:r w:rsidR="00422A8C" w:rsidRPr="0083441A">
        <w:rPr>
          <w:sz w:val="24"/>
          <w:szCs w:val="24"/>
        </w:rPr>
        <w:t xml:space="preserve">polečný </w:t>
      </w:r>
      <w:r w:rsidR="003F3085" w:rsidRPr="0083441A">
        <w:rPr>
          <w:sz w:val="24"/>
          <w:szCs w:val="24"/>
        </w:rPr>
        <w:t xml:space="preserve">ZP je v naprostém rozporu se </w:t>
      </w:r>
      <w:r w:rsidR="00EE28EE" w:rsidRPr="0083441A">
        <w:rPr>
          <w:sz w:val="24"/>
          <w:szCs w:val="24"/>
        </w:rPr>
        <w:t xml:space="preserve">závěry </w:t>
      </w:r>
      <w:r w:rsidR="002151AD" w:rsidRPr="0083441A">
        <w:rPr>
          <w:sz w:val="24"/>
          <w:szCs w:val="24"/>
        </w:rPr>
        <w:t xml:space="preserve">ZP </w:t>
      </w:r>
      <w:r w:rsidR="003F3085" w:rsidRPr="0083441A">
        <w:rPr>
          <w:sz w:val="24"/>
          <w:szCs w:val="24"/>
        </w:rPr>
        <w:t xml:space="preserve">doc. </w:t>
      </w:r>
      <w:proofErr w:type="spellStart"/>
      <w:r w:rsidR="003F3085" w:rsidRPr="0083441A">
        <w:rPr>
          <w:sz w:val="24"/>
          <w:szCs w:val="24"/>
        </w:rPr>
        <w:t>Šmuclera</w:t>
      </w:r>
      <w:proofErr w:type="spellEnd"/>
      <w:r w:rsidR="003F3085" w:rsidRPr="0083441A">
        <w:rPr>
          <w:sz w:val="24"/>
          <w:szCs w:val="24"/>
        </w:rPr>
        <w:t xml:space="preserve"> </w:t>
      </w:r>
      <w:r w:rsidR="00B02459" w:rsidRPr="0083441A">
        <w:rPr>
          <w:sz w:val="24"/>
          <w:szCs w:val="24"/>
        </w:rPr>
        <w:t>ze dne 12.5.2021</w:t>
      </w:r>
      <w:r w:rsidR="00733080" w:rsidRPr="0083441A">
        <w:rPr>
          <w:sz w:val="24"/>
          <w:szCs w:val="24"/>
        </w:rPr>
        <w:t>, který soudkyně 8 měsíců nezaložila do spisu</w:t>
      </w:r>
      <w:r w:rsidR="003B3B5C" w:rsidRPr="0083441A">
        <w:rPr>
          <w:sz w:val="24"/>
          <w:szCs w:val="24"/>
        </w:rPr>
        <w:t>.</w:t>
      </w:r>
      <w:r w:rsidR="00733080" w:rsidRPr="0083441A">
        <w:rPr>
          <w:sz w:val="24"/>
          <w:szCs w:val="24"/>
        </w:rPr>
        <w:t xml:space="preserve"> Stalo se tak až po několika mých písemných a ústních námitkách.</w:t>
      </w:r>
    </w:p>
    <w:p w:rsidR="00B164C0" w:rsidRPr="0083441A" w:rsidRDefault="00B164C0" w:rsidP="00B164C0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>Např. odpověď č. 1 … Kvalifikují jednotlivá zjištěná zranění poškozené z lékařského hlediska; …</w:t>
      </w:r>
    </w:p>
    <w:p w:rsidR="00B164C0" w:rsidRPr="0083441A" w:rsidRDefault="00B164C0" w:rsidP="00B164C0">
      <w:pPr>
        <w:pStyle w:val="Odstavecseseznamem"/>
        <w:numPr>
          <w:ilvl w:val="2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ZP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Pr="0083441A">
        <w:rPr>
          <w:sz w:val="24"/>
          <w:szCs w:val="24"/>
        </w:rPr>
        <w:t>:</w:t>
      </w:r>
    </w:p>
    <w:p w:rsidR="00B164C0" w:rsidRPr="0083441A" w:rsidRDefault="00B164C0" w:rsidP="00B164C0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„… Pro vlastní diagnózu je ale klíčové i </w:t>
      </w:r>
      <w:r w:rsidRPr="0083441A">
        <w:rPr>
          <w:b/>
          <w:i/>
          <w:sz w:val="24"/>
          <w:szCs w:val="24"/>
        </w:rPr>
        <w:t>klinické vyšetření</w:t>
      </w:r>
      <w:r w:rsidRPr="0083441A">
        <w:rPr>
          <w:i/>
          <w:sz w:val="24"/>
          <w:szCs w:val="24"/>
        </w:rPr>
        <w:t xml:space="preserve">. Příslušný lékař ale uvádí, že mandibula byla pevná, nepohybovala se čili diagnóza zlomeniny by opět </w:t>
      </w:r>
      <w:r w:rsidRPr="0083441A">
        <w:rPr>
          <w:b/>
          <w:i/>
          <w:sz w:val="24"/>
          <w:szCs w:val="24"/>
        </w:rPr>
        <w:t>neměla být stanovena</w:t>
      </w:r>
      <w:r w:rsidRPr="0083441A">
        <w:rPr>
          <w:i/>
          <w:sz w:val="24"/>
          <w:szCs w:val="24"/>
        </w:rPr>
        <w:t>.“</w:t>
      </w:r>
    </w:p>
    <w:p w:rsidR="00B164C0" w:rsidRPr="0083441A" w:rsidRDefault="00B164C0" w:rsidP="00B164C0">
      <w:pPr>
        <w:pStyle w:val="Odstavecseseznamem"/>
        <w:numPr>
          <w:ilvl w:val="2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>Společný ZP:</w:t>
      </w:r>
    </w:p>
    <w:p w:rsidR="00B164C0" w:rsidRPr="0083441A" w:rsidRDefault="00B164C0" w:rsidP="00B164C0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„Takto popsané klinické známky nebyly pro kompletní zlomeninu jednoznačné, ale nevylučovaly například nalomení.“</w:t>
      </w:r>
    </w:p>
    <w:p w:rsidR="00B164C0" w:rsidRPr="0083441A" w:rsidRDefault="00B164C0" w:rsidP="00B164C0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„Při vstupním vyšetření na Klinice ústní čelistní a obličejové chirurgie před přijetím k hospitalizaci byla ošetřující lékařka vedena spíše </w:t>
      </w:r>
      <w:r w:rsidRPr="0083441A">
        <w:rPr>
          <w:b/>
          <w:i/>
          <w:sz w:val="24"/>
          <w:szCs w:val="24"/>
        </w:rPr>
        <w:t>klinickým nálezem</w:t>
      </w:r>
      <w:r w:rsidRPr="0083441A">
        <w:rPr>
          <w:i/>
          <w:sz w:val="24"/>
          <w:szCs w:val="24"/>
        </w:rPr>
        <w:t xml:space="preserve"> a subjektivními stesky postižené.“</w:t>
      </w:r>
    </w:p>
    <w:p w:rsidR="00247480" w:rsidRPr="0083441A" w:rsidRDefault="00247480" w:rsidP="00DD190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V tzv. společném ZP je doslova uvedeno, že byla snaha udělat z podezření na zlomeninu, přímo zlomeninu.</w:t>
      </w:r>
    </w:p>
    <w:p w:rsidR="0042360F" w:rsidRPr="0083441A" w:rsidRDefault="00422A8C" w:rsidP="000D79D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Do </w:t>
      </w:r>
      <w:r w:rsidR="00081AF5" w:rsidRPr="0083441A">
        <w:rPr>
          <w:sz w:val="24"/>
          <w:szCs w:val="24"/>
        </w:rPr>
        <w:t xml:space="preserve">tzv. </w:t>
      </w:r>
      <w:r w:rsidRPr="0083441A">
        <w:rPr>
          <w:sz w:val="24"/>
          <w:szCs w:val="24"/>
        </w:rPr>
        <w:t xml:space="preserve">společného ZP MUDr. </w:t>
      </w:r>
      <w:proofErr w:type="spellStart"/>
      <w:r w:rsidRPr="0083441A">
        <w:rPr>
          <w:sz w:val="24"/>
          <w:szCs w:val="24"/>
        </w:rPr>
        <w:t>Duchaňová</w:t>
      </w:r>
      <w:proofErr w:type="spellEnd"/>
      <w:r w:rsidRPr="0083441A">
        <w:rPr>
          <w:sz w:val="24"/>
          <w:szCs w:val="24"/>
        </w:rPr>
        <w:t xml:space="preserve"> </w:t>
      </w:r>
      <w:r w:rsidR="00EC637B" w:rsidRPr="0083441A">
        <w:rPr>
          <w:sz w:val="24"/>
          <w:szCs w:val="24"/>
        </w:rPr>
        <w:t xml:space="preserve">vložila jen </w:t>
      </w:r>
      <w:r w:rsidR="00A2659E" w:rsidRPr="0083441A">
        <w:rPr>
          <w:sz w:val="24"/>
          <w:szCs w:val="24"/>
        </w:rPr>
        <w:t>5</w:t>
      </w:r>
      <w:r w:rsidRPr="0083441A">
        <w:rPr>
          <w:sz w:val="24"/>
          <w:szCs w:val="24"/>
        </w:rPr>
        <w:t xml:space="preserve"> </w:t>
      </w:r>
      <w:r w:rsidR="00636333" w:rsidRPr="0083441A">
        <w:rPr>
          <w:sz w:val="24"/>
          <w:szCs w:val="24"/>
        </w:rPr>
        <w:t>přes</w:t>
      </w:r>
      <w:r w:rsidR="00EC637B" w:rsidRPr="0083441A">
        <w:rPr>
          <w:sz w:val="24"/>
          <w:szCs w:val="24"/>
        </w:rPr>
        <w:t>n</w:t>
      </w:r>
      <w:r w:rsidR="001D603E" w:rsidRPr="0083441A">
        <w:rPr>
          <w:sz w:val="24"/>
          <w:szCs w:val="24"/>
        </w:rPr>
        <w:t>ých</w:t>
      </w:r>
      <w:r w:rsidR="00636333" w:rsidRPr="0083441A">
        <w:rPr>
          <w:sz w:val="24"/>
          <w:szCs w:val="24"/>
        </w:rPr>
        <w:t xml:space="preserve"> </w:t>
      </w:r>
      <w:r w:rsidR="00A42603" w:rsidRPr="0083441A">
        <w:rPr>
          <w:sz w:val="24"/>
          <w:szCs w:val="24"/>
        </w:rPr>
        <w:t>citac</w:t>
      </w:r>
      <w:r w:rsidR="001D603E" w:rsidRPr="0083441A">
        <w:rPr>
          <w:sz w:val="24"/>
          <w:szCs w:val="24"/>
        </w:rPr>
        <w:t>í</w:t>
      </w:r>
      <w:r w:rsidRPr="0083441A">
        <w:rPr>
          <w:sz w:val="24"/>
          <w:szCs w:val="24"/>
        </w:rPr>
        <w:t xml:space="preserve"> doc.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="0009297D" w:rsidRPr="0083441A">
        <w:rPr>
          <w:sz w:val="24"/>
          <w:szCs w:val="24"/>
        </w:rPr>
        <w:t xml:space="preserve"> z jeho </w:t>
      </w:r>
      <w:r w:rsidR="00EE511D" w:rsidRPr="0083441A">
        <w:rPr>
          <w:sz w:val="24"/>
          <w:szCs w:val="24"/>
        </w:rPr>
        <w:t xml:space="preserve">vlastního </w:t>
      </w:r>
      <w:r w:rsidR="0009297D" w:rsidRPr="0083441A">
        <w:rPr>
          <w:sz w:val="24"/>
          <w:szCs w:val="24"/>
        </w:rPr>
        <w:t>ZP</w:t>
      </w:r>
      <w:r w:rsidR="00A42603" w:rsidRPr="0083441A">
        <w:rPr>
          <w:sz w:val="24"/>
          <w:szCs w:val="24"/>
        </w:rPr>
        <w:t xml:space="preserve">, a to </w:t>
      </w:r>
      <w:r w:rsidR="005B54E0" w:rsidRPr="0083441A">
        <w:rPr>
          <w:sz w:val="24"/>
          <w:szCs w:val="24"/>
        </w:rPr>
        <w:t xml:space="preserve">konkrétně </w:t>
      </w:r>
      <w:r w:rsidR="001D603E" w:rsidRPr="0083441A">
        <w:rPr>
          <w:sz w:val="24"/>
          <w:szCs w:val="24"/>
        </w:rPr>
        <w:t xml:space="preserve">u </w:t>
      </w:r>
      <w:r w:rsidR="00A42603" w:rsidRPr="0083441A">
        <w:rPr>
          <w:sz w:val="24"/>
          <w:szCs w:val="24"/>
        </w:rPr>
        <w:t>odpově</w:t>
      </w:r>
      <w:r w:rsidR="001D603E" w:rsidRPr="0083441A">
        <w:rPr>
          <w:sz w:val="24"/>
          <w:szCs w:val="24"/>
        </w:rPr>
        <w:t xml:space="preserve">dí </w:t>
      </w:r>
      <w:r w:rsidR="00A42603" w:rsidRPr="0083441A">
        <w:rPr>
          <w:sz w:val="24"/>
          <w:szCs w:val="24"/>
        </w:rPr>
        <w:t>na otázk</w:t>
      </w:r>
      <w:r w:rsidR="00FA5FB8" w:rsidRPr="0083441A">
        <w:rPr>
          <w:sz w:val="24"/>
          <w:szCs w:val="24"/>
        </w:rPr>
        <w:t>y</w:t>
      </w:r>
      <w:r w:rsidR="00A42603" w:rsidRPr="0083441A">
        <w:rPr>
          <w:sz w:val="24"/>
          <w:szCs w:val="24"/>
        </w:rPr>
        <w:t xml:space="preserve"> č. 3</w:t>
      </w:r>
      <w:r w:rsidR="009762E8" w:rsidRPr="0083441A">
        <w:rPr>
          <w:sz w:val="24"/>
          <w:szCs w:val="24"/>
        </w:rPr>
        <w:t>, 6</w:t>
      </w:r>
      <w:r w:rsidR="00A2659E" w:rsidRPr="0083441A">
        <w:rPr>
          <w:sz w:val="24"/>
          <w:szCs w:val="24"/>
        </w:rPr>
        <w:t>, 10, 11</w:t>
      </w:r>
      <w:r w:rsidR="00FA5FB8" w:rsidRPr="0083441A">
        <w:rPr>
          <w:sz w:val="24"/>
          <w:szCs w:val="24"/>
        </w:rPr>
        <w:t xml:space="preserve"> a</w:t>
      </w:r>
      <w:r w:rsidR="00A2659E" w:rsidRPr="0083441A">
        <w:rPr>
          <w:sz w:val="24"/>
          <w:szCs w:val="24"/>
        </w:rPr>
        <w:t xml:space="preserve"> 19</w:t>
      </w:r>
      <w:r w:rsidR="0047129B" w:rsidRPr="0083441A">
        <w:rPr>
          <w:sz w:val="24"/>
          <w:szCs w:val="24"/>
        </w:rPr>
        <w:t xml:space="preserve"> </w:t>
      </w:r>
      <w:r w:rsidR="00A42603" w:rsidRPr="0083441A">
        <w:rPr>
          <w:sz w:val="24"/>
          <w:szCs w:val="24"/>
        </w:rPr>
        <w:t>Ing. Gáby.</w:t>
      </w:r>
      <w:r w:rsidR="00EE511D" w:rsidRPr="0083441A">
        <w:rPr>
          <w:sz w:val="24"/>
          <w:szCs w:val="24"/>
        </w:rPr>
        <w:t xml:space="preserve"> </w:t>
      </w:r>
      <w:r w:rsidR="00FA5FB8" w:rsidRPr="0083441A">
        <w:rPr>
          <w:sz w:val="24"/>
          <w:szCs w:val="24"/>
        </w:rPr>
        <w:t xml:space="preserve">Ostatní závěry doc. </w:t>
      </w:r>
      <w:proofErr w:type="spellStart"/>
      <w:r w:rsidR="00FA5FB8" w:rsidRPr="0083441A">
        <w:rPr>
          <w:sz w:val="24"/>
          <w:szCs w:val="24"/>
        </w:rPr>
        <w:t>Šmuclera</w:t>
      </w:r>
      <w:proofErr w:type="spellEnd"/>
      <w:r w:rsidR="00FA5FB8" w:rsidRPr="0083441A">
        <w:rPr>
          <w:sz w:val="24"/>
          <w:szCs w:val="24"/>
        </w:rPr>
        <w:t xml:space="preserve"> buďto </w:t>
      </w:r>
      <w:r w:rsidR="00F65854" w:rsidRPr="0083441A">
        <w:rPr>
          <w:sz w:val="24"/>
          <w:szCs w:val="24"/>
        </w:rPr>
        <w:t xml:space="preserve">MUDr. </w:t>
      </w:r>
      <w:proofErr w:type="spellStart"/>
      <w:r w:rsidR="00F65854" w:rsidRPr="0083441A">
        <w:rPr>
          <w:sz w:val="24"/>
          <w:szCs w:val="24"/>
        </w:rPr>
        <w:t>Duchaňová</w:t>
      </w:r>
      <w:proofErr w:type="spellEnd"/>
      <w:r w:rsidR="00F65854" w:rsidRPr="0083441A">
        <w:rPr>
          <w:sz w:val="24"/>
          <w:szCs w:val="24"/>
        </w:rPr>
        <w:t xml:space="preserve"> </w:t>
      </w:r>
      <w:r w:rsidR="00FA5FB8" w:rsidRPr="0083441A">
        <w:rPr>
          <w:sz w:val="24"/>
          <w:szCs w:val="24"/>
        </w:rPr>
        <w:t>pozměnila</w:t>
      </w:r>
      <w:r w:rsidR="000A702C" w:rsidRPr="0083441A">
        <w:rPr>
          <w:sz w:val="24"/>
          <w:szCs w:val="24"/>
        </w:rPr>
        <w:t xml:space="preserve"> (převyprávěla, parafrázovala)</w:t>
      </w:r>
      <w:r w:rsidR="00FA5FB8" w:rsidRPr="0083441A">
        <w:rPr>
          <w:sz w:val="24"/>
          <w:szCs w:val="24"/>
        </w:rPr>
        <w:t xml:space="preserve">, nebo je tam vůbec </w:t>
      </w:r>
      <w:r w:rsidR="00B40E05" w:rsidRPr="0083441A">
        <w:rPr>
          <w:sz w:val="24"/>
          <w:szCs w:val="24"/>
        </w:rPr>
        <w:t>nevložila.</w:t>
      </w:r>
    </w:p>
    <w:p w:rsidR="00B164C0" w:rsidRPr="0083441A" w:rsidRDefault="00B164C0" w:rsidP="00B164C0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Např. </w:t>
      </w:r>
      <w:r w:rsidR="000A702C" w:rsidRPr="0083441A">
        <w:rPr>
          <w:b/>
          <w:sz w:val="24"/>
          <w:szCs w:val="24"/>
        </w:rPr>
        <w:t>pozměnila</w:t>
      </w:r>
      <w:r w:rsidR="000A702C" w:rsidRPr="0083441A">
        <w:rPr>
          <w:sz w:val="24"/>
          <w:szCs w:val="24"/>
        </w:rPr>
        <w:t xml:space="preserve"> </w:t>
      </w:r>
      <w:r w:rsidRPr="0083441A">
        <w:rPr>
          <w:sz w:val="24"/>
          <w:szCs w:val="24"/>
        </w:rPr>
        <w:t>odpověď č. 13 na dotaz Ing. Gáby … Lze medicínský postup, a to jak diagnostický, tak terapeutický, považovat jako optimální nebo na něj jinak nahlížet?</w:t>
      </w:r>
    </w:p>
    <w:p w:rsidR="00B164C0" w:rsidRPr="0083441A" w:rsidRDefault="00B164C0" w:rsidP="00B164C0">
      <w:pPr>
        <w:pStyle w:val="Odstavecseseznamem"/>
        <w:numPr>
          <w:ilvl w:val="2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ZP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Pr="0083441A">
        <w:rPr>
          <w:sz w:val="24"/>
          <w:szCs w:val="24"/>
        </w:rPr>
        <w:t>:</w:t>
      </w:r>
    </w:p>
    <w:p w:rsidR="00B164C0" w:rsidRPr="0083441A" w:rsidRDefault="00B164C0" w:rsidP="00B164C0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„Došlo s velkou pravděpodobností k chybě v diagnóze a celá léčba se odvíjela jako léčba zlomeniny dolní čelisti, Samotná fixace s </w:t>
      </w:r>
      <w:proofErr w:type="spellStart"/>
      <w:r w:rsidRPr="0083441A">
        <w:rPr>
          <w:i/>
          <w:sz w:val="24"/>
          <w:szCs w:val="24"/>
        </w:rPr>
        <w:t>lvyho</w:t>
      </w:r>
      <w:proofErr w:type="spellEnd"/>
      <w:r w:rsidRPr="0083441A">
        <w:rPr>
          <w:i/>
          <w:sz w:val="24"/>
          <w:szCs w:val="24"/>
        </w:rPr>
        <w:t xml:space="preserve"> kličkami u některých poranění kloubu je uváděna jako jedna z možných terapií, mezičelistní fixace už je nepochybně nadměrnou terapií.“</w:t>
      </w:r>
    </w:p>
    <w:p w:rsidR="00B164C0" w:rsidRPr="0083441A" w:rsidRDefault="00B164C0" w:rsidP="00B164C0">
      <w:pPr>
        <w:pStyle w:val="Odstavecseseznamem"/>
        <w:numPr>
          <w:ilvl w:val="2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>Společný ZP:</w:t>
      </w:r>
    </w:p>
    <w:p w:rsidR="00B164C0" w:rsidRPr="0083441A" w:rsidRDefault="00B164C0" w:rsidP="00B164C0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lastRenderedPageBreak/>
        <w:t xml:space="preserve">„Došlo s velkou pravděpodobností k chybě v diagnóze a celá léčba se odvíjela jako léčba zlomeniny dolní čelisti, Samotná fixace s </w:t>
      </w:r>
      <w:proofErr w:type="spellStart"/>
      <w:r w:rsidRPr="0083441A">
        <w:rPr>
          <w:i/>
          <w:sz w:val="24"/>
          <w:szCs w:val="24"/>
        </w:rPr>
        <w:t>lvyho</w:t>
      </w:r>
      <w:proofErr w:type="spellEnd"/>
      <w:r w:rsidRPr="0083441A">
        <w:rPr>
          <w:i/>
          <w:sz w:val="24"/>
          <w:szCs w:val="24"/>
        </w:rPr>
        <w:t xml:space="preserve"> kličkami u některých poranění kloubu je uváděna jako jedna z možných terapií, </w:t>
      </w:r>
      <w:r w:rsidRPr="0083441A">
        <w:rPr>
          <w:b/>
          <w:i/>
          <w:sz w:val="24"/>
          <w:szCs w:val="24"/>
        </w:rPr>
        <w:t>pevná</w:t>
      </w:r>
      <w:r w:rsidRPr="0083441A">
        <w:rPr>
          <w:i/>
          <w:sz w:val="24"/>
          <w:szCs w:val="24"/>
        </w:rPr>
        <w:t xml:space="preserve"> mezičelistní fixace </w:t>
      </w:r>
      <w:r w:rsidRPr="0083441A">
        <w:rPr>
          <w:b/>
          <w:i/>
          <w:sz w:val="24"/>
          <w:szCs w:val="24"/>
        </w:rPr>
        <w:t>většího rozsahu</w:t>
      </w:r>
      <w:r w:rsidRPr="0083441A">
        <w:rPr>
          <w:i/>
          <w:sz w:val="24"/>
          <w:szCs w:val="24"/>
        </w:rPr>
        <w:t xml:space="preserve"> už je nepochybně nadměrnou terapií.“</w:t>
      </w:r>
    </w:p>
    <w:p w:rsidR="000A702C" w:rsidRPr="0083441A" w:rsidRDefault="000A702C" w:rsidP="000A702C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Např. </w:t>
      </w:r>
      <w:r w:rsidRPr="0083441A">
        <w:rPr>
          <w:b/>
          <w:sz w:val="24"/>
          <w:szCs w:val="24"/>
        </w:rPr>
        <w:t>nevložila</w:t>
      </w:r>
      <w:r w:rsidRPr="0083441A">
        <w:rPr>
          <w:sz w:val="24"/>
          <w:szCs w:val="24"/>
        </w:rPr>
        <w:t xml:space="preserve"> odpověď č. 23 na dotaz Ing. Gáby … Vyjádřete se ke správnosti ústavního znaleckého posudku LF FN Olomouc ze dne 20.11.2018 a jeho doplnění ze dne 11.3.2020?</w:t>
      </w:r>
    </w:p>
    <w:p w:rsidR="000A702C" w:rsidRPr="0083441A" w:rsidRDefault="000A702C" w:rsidP="000A702C">
      <w:pPr>
        <w:pStyle w:val="Odstavecseseznamem"/>
        <w:numPr>
          <w:ilvl w:val="2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ZP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Pr="0083441A">
        <w:rPr>
          <w:sz w:val="24"/>
          <w:szCs w:val="24"/>
        </w:rPr>
        <w:t>:</w:t>
      </w:r>
    </w:p>
    <w:p w:rsidR="000A702C" w:rsidRPr="0083441A" w:rsidRDefault="000A702C" w:rsidP="000A702C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„Ústavní ZP považuji za správný a vyčerpávající.“</w:t>
      </w:r>
    </w:p>
    <w:p w:rsidR="000A702C" w:rsidRPr="0083441A" w:rsidRDefault="000A702C" w:rsidP="000A702C">
      <w:pPr>
        <w:pStyle w:val="Odstavecseseznamem"/>
        <w:numPr>
          <w:ilvl w:val="2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>Společný ZP:</w:t>
      </w:r>
    </w:p>
    <w:p w:rsidR="000A702C" w:rsidRPr="0083441A" w:rsidRDefault="000A702C" w:rsidP="00722046">
      <w:pPr>
        <w:pStyle w:val="Odstavecseseznamem"/>
        <w:numPr>
          <w:ilvl w:val="3"/>
          <w:numId w:val="14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„Chybné datum u digitálního OPG 23.9.2017 místo 23.10.2017, opraveno v doplnění posudku…“</w:t>
      </w:r>
    </w:p>
    <w:p w:rsidR="00B02459" w:rsidRPr="0083441A" w:rsidRDefault="00FD39AA" w:rsidP="0015765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Žádost o d</w:t>
      </w:r>
      <w:r w:rsidR="00B02459" w:rsidRPr="0083441A">
        <w:rPr>
          <w:sz w:val="24"/>
          <w:szCs w:val="24"/>
        </w:rPr>
        <w:t xml:space="preserve">oplnění </w:t>
      </w:r>
      <w:r w:rsidR="00081AF5" w:rsidRPr="0083441A">
        <w:rPr>
          <w:sz w:val="24"/>
          <w:szCs w:val="24"/>
        </w:rPr>
        <w:t xml:space="preserve">tzv. </w:t>
      </w:r>
      <w:r w:rsidRPr="0083441A">
        <w:rPr>
          <w:sz w:val="24"/>
          <w:szCs w:val="24"/>
        </w:rPr>
        <w:t xml:space="preserve">společného </w:t>
      </w:r>
      <w:r w:rsidR="00B02459" w:rsidRPr="0083441A">
        <w:rPr>
          <w:sz w:val="24"/>
          <w:szCs w:val="24"/>
        </w:rPr>
        <w:t xml:space="preserve">ZP </w:t>
      </w:r>
      <w:r w:rsidRPr="0083441A">
        <w:rPr>
          <w:sz w:val="24"/>
          <w:szCs w:val="24"/>
        </w:rPr>
        <w:t xml:space="preserve">ze dne </w:t>
      </w:r>
      <w:r w:rsidR="004920CE" w:rsidRPr="0083441A">
        <w:rPr>
          <w:sz w:val="24"/>
          <w:szCs w:val="24"/>
        </w:rPr>
        <w:t xml:space="preserve">13.12.2021 </w:t>
      </w:r>
      <w:r w:rsidRPr="0083441A">
        <w:rPr>
          <w:sz w:val="24"/>
          <w:szCs w:val="24"/>
        </w:rPr>
        <w:t xml:space="preserve">nebylo doc. </w:t>
      </w:r>
      <w:proofErr w:type="spellStart"/>
      <w:r w:rsidRPr="0083441A">
        <w:rPr>
          <w:sz w:val="24"/>
          <w:szCs w:val="24"/>
        </w:rPr>
        <w:t>Šmuclerovi</w:t>
      </w:r>
      <w:proofErr w:type="spellEnd"/>
      <w:r w:rsidRPr="0083441A">
        <w:rPr>
          <w:sz w:val="24"/>
          <w:szCs w:val="24"/>
        </w:rPr>
        <w:t xml:space="preserve"> zasláno soudem ani MUDr. </w:t>
      </w:r>
      <w:proofErr w:type="spellStart"/>
      <w:r w:rsidRPr="0083441A">
        <w:rPr>
          <w:sz w:val="24"/>
          <w:szCs w:val="24"/>
        </w:rPr>
        <w:t>Duchaňovou</w:t>
      </w:r>
      <w:proofErr w:type="spellEnd"/>
      <w:r w:rsidRPr="0083441A">
        <w:rPr>
          <w:sz w:val="24"/>
          <w:szCs w:val="24"/>
        </w:rPr>
        <w:t xml:space="preserve">. Doplnění </w:t>
      </w:r>
      <w:r w:rsidR="00081AF5" w:rsidRPr="0083441A">
        <w:rPr>
          <w:sz w:val="24"/>
          <w:szCs w:val="24"/>
        </w:rPr>
        <w:t xml:space="preserve">tzv. </w:t>
      </w:r>
      <w:r w:rsidRPr="0083441A">
        <w:rPr>
          <w:sz w:val="24"/>
          <w:szCs w:val="24"/>
        </w:rPr>
        <w:t xml:space="preserve">společného ZP </w:t>
      </w:r>
      <w:r w:rsidR="00DD3C18" w:rsidRPr="0083441A">
        <w:rPr>
          <w:sz w:val="24"/>
          <w:szCs w:val="24"/>
        </w:rPr>
        <w:t>ze dne</w:t>
      </w:r>
      <w:r w:rsidR="004920CE" w:rsidRPr="0083441A">
        <w:rPr>
          <w:sz w:val="24"/>
          <w:szCs w:val="24"/>
        </w:rPr>
        <w:t xml:space="preserve"> 26.1.2022</w:t>
      </w:r>
      <w:r w:rsidR="00DD3C18" w:rsidRPr="0083441A">
        <w:rPr>
          <w:sz w:val="24"/>
          <w:szCs w:val="24"/>
        </w:rPr>
        <w:t xml:space="preserve"> </w:t>
      </w:r>
      <w:r w:rsidRPr="0083441A">
        <w:rPr>
          <w:sz w:val="24"/>
          <w:szCs w:val="24"/>
        </w:rPr>
        <w:t>tak vypracovala</w:t>
      </w:r>
      <w:r w:rsidR="00D64794" w:rsidRPr="0083441A">
        <w:rPr>
          <w:sz w:val="24"/>
          <w:szCs w:val="24"/>
        </w:rPr>
        <w:t xml:space="preserve"> </w:t>
      </w:r>
      <w:r w:rsidRPr="0083441A">
        <w:rPr>
          <w:sz w:val="24"/>
          <w:szCs w:val="24"/>
        </w:rPr>
        <w:t xml:space="preserve">sama MUDr. </w:t>
      </w:r>
      <w:proofErr w:type="spellStart"/>
      <w:r w:rsidRPr="0083441A">
        <w:rPr>
          <w:sz w:val="24"/>
          <w:szCs w:val="24"/>
        </w:rPr>
        <w:t>Duchaňová</w:t>
      </w:r>
      <w:proofErr w:type="spellEnd"/>
      <w:r w:rsidRPr="0083441A">
        <w:rPr>
          <w:sz w:val="24"/>
          <w:szCs w:val="24"/>
        </w:rPr>
        <w:t>, čímž nesplnila znalecké zadání, když se sama vyjadřovala k</w:t>
      </w:r>
      <w:r w:rsidR="00D64794" w:rsidRPr="0083441A">
        <w:rPr>
          <w:sz w:val="24"/>
          <w:szCs w:val="24"/>
        </w:rPr>
        <w:t> stomatochirurgické části a k délce léčení.</w:t>
      </w:r>
    </w:p>
    <w:p w:rsidR="00081AF5" w:rsidRPr="0083441A" w:rsidRDefault="00D91B54" w:rsidP="0015765D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Pozn. </w:t>
      </w:r>
      <w:r w:rsidR="00081AF5" w:rsidRPr="0083441A">
        <w:rPr>
          <w:sz w:val="24"/>
          <w:szCs w:val="24"/>
        </w:rPr>
        <w:t xml:space="preserve">ZP doc. </w:t>
      </w:r>
      <w:proofErr w:type="spellStart"/>
      <w:r w:rsidR="00081AF5" w:rsidRPr="0083441A">
        <w:rPr>
          <w:sz w:val="24"/>
          <w:szCs w:val="24"/>
        </w:rPr>
        <w:t>Šmuclera</w:t>
      </w:r>
      <w:proofErr w:type="spellEnd"/>
      <w:r w:rsidR="00733080" w:rsidRPr="0083441A">
        <w:rPr>
          <w:sz w:val="24"/>
          <w:szCs w:val="24"/>
        </w:rPr>
        <w:t xml:space="preserve"> soudkyně odmítla právě ze stejného důvodu, když jej nekonzultoval s MUDr. </w:t>
      </w:r>
      <w:proofErr w:type="spellStart"/>
      <w:r w:rsidR="00733080" w:rsidRPr="0083441A">
        <w:rPr>
          <w:sz w:val="24"/>
          <w:szCs w:val="24"/>
        </w:rPr>
        <w:t>Duchaňovou</w:t>
      </w:r>
      <w:proofErr w:type="spellEnd"/>
      <w:r w:rsidR="00733080" w:rsidRPr="0083441A">
        <w:rPr>
          <w:sz w:val="24"/>
          <w:szCs w:val="24"/>
        </w:rPr>
        <w:t>.</w:t>
      </w:r>
    </w:p>
    <w:p w:rsidR="00F77A1F" w:rsidRPr="0083441A" w:rsidRDefault="001D617A" w:rsidP="009774D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</w:t>
      </w:r>
      <w:r w:rsidR="00901127" w:rsidRPr="0083441A">
        <w:rPr>
          <w:sz w:val="24"/>
          <w:szCs w:val="24"/>
        </w:rPr>
        <w:t xml:space="preserve"> výpovědi </w:t>
      </w:r>
      <w:r w:rsidRPr="0083441A">
        <w:rPr>
          <w:sz w:val="24"/>
          <w:szCs w:val="24"/>
        </w:rPr>
        <w:t xml:space="preserve">doc. </w:t>
      </w:r>
      <w:proofErr w:type="spellStart"/>
      <w:r w:rsidRPr="0083441A">
        <w:rPr>
          <w:sz w:val="24"/>
          <w:szCs w:val="24"/>
        </w:rPr>
        <w:t>Šmucler</w:t>
      </w:r>
      <w:proofErr w:type="spellEnd"/>
      <w:r w:rsidRPr="0083441A">
        <w:rPr>
          <w:sz w:val="24"/>
          <w:szCs w:val="24"/>
        </w:rPr>
        <w:t xml:space="preserve"> </w:t>
      </w:r>
      <w:r w:rsidR="00142966" w:rsidRPr="0083441A">
        <w:rPr>
          <w:sz w:val="24"/>
          <w:szCs w:val="24"/>
        </w:rPr>
        <w:t xml:space="preserve">bylo </w:t>
      </w:r>
      <w:r w:rsidR="00E24B00" w:rsidRPr="0083441A">
        <w:rPr>
          <w:sz w:val="24"/>
          <w:szCs w:val="24"/>
        </w:rPr>
        <w:t xml:space="preserve">zjištěno a </w:t>
      </w:r>
      <w:r w:rsidR="00F0080A" w:rsidRPr="0083441A">
        <w:rPr>
          <w:sz w:val="24"/>
          <w:szCs w:val="24"/>
        </w:rPr>
        <w:t>z</w:t>
      </w:r>
      <w:r w:rsidR="00E24B00" w:rsidRPr="0083441A">
        <w:rPr>
          <w:sz w:val="24"/>
          <w:szCs w:val="24"/>
        </w:rPr>
        <w:t xml:space="preserve"> </w:t>
      </w:r>
      <w:r w:rsidR="00330D15" w:rsidRPr="0083441A">
        <w:rPr>
          <w:sz w:val="24"/>
          <w:szCs w:val="24"/>
        </w:rPr>
        <w:t>předložené</w:t>
      </w:r>
      <w:r w:rsidR="00F0080A" w:rsidRPr="0083441A">
        <w:rPr>
          <w:sz w:val="24"/>
          <w:szCs w:val="24"/>
        </w:rPr>
        <w:t>ho</w:t>
      </w:r>
      <w:r w:rsidR="00330D15" w:rsidRPr="0083441A">
        <w:rPr>
          <w:sz w:val="24"/>
          <w:szCs w:val="24"/>
        </w:rPr>
        <w:t xml:space="preserve"> </w:t>
      </w:r>
      <w:r w:rsidR="00E24B00" w:rsidRPr="0083441A">
        <w:rPr>
          <w:sz w:val="24"/>
          <w:szCs w:val="24"/>
        </w:rPr>
        <w:t xml:space="preserve">OPG snímku na fólii </w:t>
      </w:r>
      <w:r w:rsidR="00330D15" w:rsidRPr="0083441A">
        <w:rPr>
          <w:sz w:val="24"/>
          <w:szCs w:val="24"/>
        </w:rPr>
        <w:t>jím</w:t>
      </w:r>
      <w:r w:rsidR="00FE6E9E" w:rsidRPr="0083441A">
        <w:rPr>
          <w:sz w:val="24"/>
          <w:szCs w:val="24"/>
        </w:rPr>
        <w:t xml:space="preserve"> </w:t>
      </w:r>
      <w:r w:rsidR="00D91B54" w:rsidRPr="0083441A">
        <w:rPr>
          <w:sz w:val="24"/>
          <w:szCs w:val="24"/>
        </w:rPr>
        <w:t xml:space="preserve">samotným i </w:t>
      </w:r>
      <w:r w:rsidR="00E24B00" w:rsidRPr="0083441A">
        <w:rPr>
          <w:sz w:val="24"/>
          <w:szCs w:val="24"/>
        </w:rPr>
        <w:t>ověřeno</w:t>
      </w:r>
      <w:r w:rsidR="00142966" w:rsidRPr="0083441A">
        <w:rPr>
          <w:sz w:val="24"/>
          <w:szCs w:val="24"/>
        </w:rPr>
        <w:t xml:space="preserve">, že </w:t>
      </w:r>
      <w:r w:rsidR="004920CE" w:rsidRPr="0083441A">
        <w:rPr>
          <w:sz w:val="24"/>
          <w:szCs w:val="24"/>
        </w:rPr>
        <w:t>„</w:t>
      </w:r>
      <w:r w:rsidRPr="0083441A">
        <w:rPr>
          <w:sz w:val="24"/>
          <w:szCs w:val="24"/>
        </w:rPr>
        <w:t>poškozené</w:t>
      </w:r>
      <w:r w:rsidR="004920CE" w:rsidRPr="0083441A">
        <w:rPr>
          <w:sz w:val="24"/>
          <w:szCs w:val="24"/>
        </w:rPr>
        <w:t>“</w:t>
      </w:r>
      <w:r w:rsidRPr="0083441A">
        <w:rPr>
          <w:sz w:val="24"/>
          <w:szCs w:val="24"/>
        </w:rPr>
        <w:t xml:space="preserve"> </w:t>
      </w:r>
      <w:r w:rsidRPr="0083441A">
        <w:rPr>
          <w:b/>
          <w:sz w:val="24"/>
          <w:szCs w:val="24"/>
        </w:rPr>
        <w:t xml:space="preserve">nebyla </w:t>
      </w:r>
      <w:r w:rsidR="00796305" w:rsidRPr="0083441A">
        <w:rPr>
          <w:b/>
          <w:sz w:val="24"/>
          <w:szCs w:val="24"/>
        </w:rPr>
        <w:t xml:space="preserve">24.9.2017 </w:t>
      </w:r>
      <w:r w:rsidRPr="0083441A">
        <w:rPr>
          <w:b/>
          <w:sz w:val="24"/>
          <w:szCs w:val="24"/>
        </w:rPr>
        <w:t>nasazena</w:t>
      </w:r>
      <w:r w:rsidRPr="0083441A">
        <w:rPr>
          <w:sz w:val="24"/>
          <w:szCs w:val="24"/>
        </w:rPr>
        <w:t xml:space="preserve"> pevná IMF</w:t>
      </w:r>
      <w:r w:rsidR="005F58D7" w:rsidRPr="0083441A">
        <w:rPr>
          <w:sz w:val="24"/>
          <w:szCs w:val="24"/>
        </w:rPr>
        <w:t xml:space="preserve">, jak je </w:t>
      </w:r>
      <w:r w:rsidR="002208D7" w:rsidRPr="0083441A">
        <w:rPr>
          <w:sz w:val="24"/>
          <w:szCs w:val="24"/>
        </w:rPr>
        <w:t xml:space="preserve">nepravdivě </w:t>
      </w:r>
      <w:r w:rsidR="005F58D7" w:rsidRPr="0083441A">
        <w:rPr>
          <w:sz w:val="24"/>
          <w:szCs w:val="24"/>
        </w:rPr>
        <w:t>uvedeno v propouštěcí zprávě KÚČOCH FNO ze dne 27.9.2017</w:t>
      </w:r>
      <w:r w:rsidR="00F65854" w:rsidRPr="0083441A">
        <w:rPr>
          <w:sz w:val="24"/>
          <w:szCs w:val="24"/>
        </w:rPr>
        <w:t xml:space="preserve"> a v obžalobě</w:t>
      </w:r>
      <w:r w:rsidR="005F58D7" w:rsidRPr="0083441A">
        <w:rPr>
          <w:sz w:val="24"/>
          <w:szCs w:val="24"/>
        </w:rPr>
        <w:t>.</w:t>
      </w:r>
    </w:p>
    <w:p w:rsidR="00796305" w:rsidRPr="0083441A" w:rsidRDefault="00E526A8" w:rsidP="00796305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r w:rsidRPr="0083441A">
        <w:rPr>
          <w:sz w:val="24"/>
          <w:szCs w:val="24"/>
        </w:rPr>
        <w:t xml:space="preserve">Že měla být „poškozené“ podle zdravotní dokumentace nasazena 24.9.2017 pevná IMF </w:t>
      </w:r>
      <w:r w:rsidRPr="0083441A">
        <w:rPr>
          <w:b/>
          <w:sz w:val="24"/>
          <w:szCs w:val="24"/>
        </w:rPr>
        <w:t>místo</w:t>
      </w:r>
      <w:r w:rsidRPr="0083441A">
        <w:rPr>
          <w:sz w:val="24"/>
          <w:szCs w:val="24"/>
        </w:rPr>
        <w:t xml:space="preserve"> </w:t>
      </w:r>
      <w:proofErr w:type="spellStart"/>
      <w:r w:rsidRPr="0083441A">
        <w:rPr>
          <w:sz w:val="24"/>
          <w:szCs w:val="24"/>
        </w:rPr>
        <w:t>Ivyho</w:t>
      </w:r>
      <w:proofErr w:type="spellEnd"/>
      <w:r w:rsidRPr="0083441A">
        <w:rPr>
          <w:sz w:val="24"/>
          <w:szCs w:val="24"/>
        </w:rPr>
        <w:t xml:space="preserve"> kliček uvedl </w:t>
      </w:r>
      <w:r w:rsidR="00796305" w:rsidRPr="0083441A">
        <w:rPr>
          <w:sz w:val="24"/>
          <w:szCs w:val="24"/>
        </w:rPr>
        <w:t xml:space="preserve">u soudu doc. </w:t>
      </w:r>
      <w:proofErr w:type="spellStart"/>
      <w:r w:rsidR="00796305" w:rsidRPr="0083441A">
        <w:rPr>
          <w:sz w:val="24"/>
          <w:szCs w:val="24"/>
        </w:rPr>
        <w:t>Šmucler</w:t>
      </w:r>
      <w:proofErr w:type="spellEnd"/>
      <w:r w:rsidR="00796305" w:rsidRPr="0083441A">
        <w:rPr>
          <w:sz w:val="24"/>
          <w:szCs w:val="24"/>
        </w:rPr>
        <w:t xml:space="preserve"> </w:t>
      </w:r>
      <w:r w:rsidR="00D9798C" w:rsidRPr="0083441A">
        <w:rPr>
          <w:sz w:val="24"/>
          <w:szCs w:val="24"/>
        </w:rPr>
        <w:t xml:space="preserve">28.3.2022 </w:t>
      </w:r>
      <w:r w:rsidR="00796305" w:rsidRPr="0083441A">
        <w:rPr>
          <w:sz w:val="24"/>
          <w:szCs w:val="24"/>
        </w:rPr>
        <w:t xml:space="preserve">a MUDr. Dvořáček 19.9.2019, který to uvedl i </w:t>
      </w:r>
      <w:r w:rsidRPr="0083441A">
        <w:rPr>
          <w:sz w:val="24"/>
          <w:szCs w:val="24"/>
        </w:rPr>
        <w:t>v</w:t>
      </w:r>
      <w:r w:rsidR="00796305" w:rsidRPr="0083441A">
        <w:rPr>
          <w:sz w:val="24"/>
          <w:szCs w:val="24"/>
        </w:rPr>
        <w:t>e svém</w:t>
      </w:r>
      <w:r w:rsidRPr="0083441A">
        <w:rPr>
          <w:sz w:val="24"/>
          <w:szCs w:val="24"/>
        </w:rPr>
        <w:t xml:space="preserve"> doplnění ZP z 27.8.2019</w:t>
      </w:r>
      <w:r w:rsidR="00796305" w:rsidRPr="0083441A">
        <w:rPr>
          <w:sz w:val="24"/>
          <w:szCs w:val="24"/>
        </w:rPr>
        <w:t>, cituji:</w:t>
      </w:r>
    </w:p>
    <w:p w:rsidR="00394DD0" w:rsidRPr="0083441A" w:rsidRDefault="00394DD0" w:rsidP="00394DD0">
      <w:pPr>
        <w:pStyle w:val="Odstavecseseznamem"/>
        <w:numPr>
          <w:ilvl w:val="1"/>
          <w:numId w:val="13"/>
        </w:numPr>
        <w:rPr>
          <w:sz w:val="24"/>
          <w:szCs w:val="24"/>
        </w:rPr>
      </w:pPr>
      <w:proofErr w:type="spellStart"/>
      <w:r w:rsidRPr="0083441A">
        <w:rPr>
          <w:sz w:val="24"/>
          <w:szCs w:val="24"/>
        </w:rPr>
        <w:t>Šmucler</w:t>
      </w:r>
      <w:proofErr w:type="spellEnd"/>
      <w:r w:rsidRPr="0083441A">
        <w:rPr>
          <w:sz w:val="24"/>
          <w:szCs w:val="24"/>
        </w:rPr>
        <w:t xml:space="preserve"> …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A když už jsme u těch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kliček, k tomu jsem se chtěl taky dostat. Můžete prosím stručně popsat nám laikům, jakým způsobem se navazují vlastně?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To typické ošetření je v lokální anestezii, a navazují se tak, že se vlastně zajišťují dva sousední zuby, jsou i různé modifikace na víc zubů, ale typicky jsou to dva sousední zuby a princip je, že tím vznikne taková krátká dlaha, která se sváže s druhou čelistí. V moderní stomatologii se to používá jenom jako vysloveně pohotovostní ošetření, kdysi to byla jedna z možných metod léčení třeba zlomeniny, ale tím, že se velmi rychle povolí ten fixační drát, který je mezi zuby, je slabší, tak ta fixace přestává </w:t>
      </w:r>
      <w:proofErr w:type="gramStart"/>
      <w:r w:rsidRPr="0083441A">
        <w:rPr>
          <w:i/>
          <w:sz w:val="24"/>
          <w:szCs w:val="24"/>
        </w:rPr>
        <w:t>fungovat</w:t>
      </w:r>
      <w:proofErr w:type="gramEnd"/>
      <w:r w:rsidRPr="0083441A">
        <w:rPr>
          <w:i/>
          <w:sz w:val="24"/>
          <w:szCs w:val="24"/>
        </w:rPr>
        <w:t xml:space="preserve"> a proto je vždycky nahrazena dneska rigidní mezičelistní vazbou, </w:t>
      </w:r>
      <w:r w:rsidRPr="0083441A">
        <w:rPr>
          <w:b/>
          <w:i/>
          <w:sz w:val="24"/>
          <w:szCs w:val="24"/>
        </w:rPr>
        <w:t>což byl i případ v této situaci</w:t>
      </w:r>
      <w:r w:rsidRPr="0083441A">
        <w:rPr>
          <w:i/>
          <w:sz w:val="24"/>
          <w:szCs w:val="24"/>
        </w:rPr>
        <w:t>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Vy jste říkal rigidní mezičelistní vazbou, to je co?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To je, že se vlastně zavede velký silný drát, do celého zubního oblouku a přichytí </w:t>
      </w:r>
      <w:proofErr w:type="gramStart"/>
      <w:r w:rsidRPr="0083441A">
        <w:rPr>
          <w:i/>
          <w:sz w:val="24"/>
          <w:szCs w:val="24"/>
        </w:rPr>
        <w:t>se</w:t>
      </w:r>
      <w:proofErr w:type="gramEnd"/>
      <w:r w:rsidRPr="0083441A">
        <w:rPr>
          <w:i/>
          <w:sz w:val="24"/>
          <w:szCs w:val="24"/>
        </w:rPr>
        <w:t xml:space="preserve"> pokud možno úplně ke všem zubům a pak teprve dojde ke svázání těch dvou čelistí k sobě. Důležité proti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kličkám je, že tahle vazba je mnohem přesnější a pacient vlastně není schopen tu čelist opravdu otevřít. U těch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vazeb během </w:t>
      </w:r>
      <w:proofErr w:type="gramStart"/>
      <w:r w:rsidRPr="0083441A">
        <w:rPr>
          <w:i/>
          <w:sz w:val="24"/>
          <w:szCs w:val="24"/>
        </w:rPr>
        <w:t>48 – 72</w:t>
      </w:r>
      <w:proofErr w:type="gramEnd"/>
      <w:r w:rsidRPr="0083441A">
        <w:rPr>
          <w:i/>
          <w:sz w:val="24"/>
          <w:szCs w:val="24"/>
        </w:rPr>
        <w:t xml:space="preserve"> hodin dochází k </w:t>
      </w:r>
      <w:proofErr w:type="spellStart"/>
      <w:r w:rsidRPr="0083441A">
        <w:rPr>
          <w:i/>
          <w:sz w:val="24"/>
          <w:szCs w:val="24"/>
        </w:rPr>
        <w:t>mikropohybům</w:t>
      </w:r>
      <w:proofErr w:type="spellEnd"/>
      <w:r w:rsidRPr="0083441A">
        <w:rPr>
          <w:i/>
          <w:sz w:val="24"/>
          <w:szCs w:val="24"/>
        </w:rPr>
        <w:t>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Tam ještě v té spisové dokumentaci se vyskytují dva pojmy, a to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kličky a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vazby. Můžete vysvětlit, jestli to je to samé, nebo jestli je tam nějaký rozdíl?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Je to synonymum, to ošetření má anglickou klasifikaci a do češtiny se překládá nejrůznějším způsobem.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Ohledné té, vy jste říkal pevná rigidní vazba, jestli jsem si to dobře…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Rigidní mezičelistní vazba, taky se někdy říká vazba podle Sauera.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Můžete ještě vysvětlit pojem pevná vazba, která se tedy vyskytuje taky v tom, nebo pevná IMF vazba?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To je pořád ta Sauerova dlaha, o které jsem mluvil před chviličkou. To znamená vlastně ten silný drát, který vlastně spojuje tu jednu čelist a pak je vazba těch silných drátů k sobě </w:t>
      </w:r>
      <w:proofErr w:type="spellStart"/>
      <w:r w:rsidRPr="0083441A">
        <w:rPr>
          <w:i/>
          <w:sz w:val="24"/>
          <w:szCs w:val="24"/>
        </w:rPr>
        <w:t>mezičelistně</w:t>
      </w:r>
      <w:proofErr w:type="spellEnd"/>
      <w:r w:rsidRPr="0083441A">
        <w:rPr>
          <w:i/>
          <w:sz w:val="24"/>
          <w:szCs w:val="24"/>
        </w:rPr>
        <w:t>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Součástí spisu je také tedy ten OPG snímek, který tedy nadělal nějakou neplechu. Mohl bych vám jej předložit, abyste tam ukázal, jestli tam vidíte, nebo nevidíte tu pevnou vazbu?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Ano, určitě.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Já nevím, na které je to straně spisu, ale je to ten OPG snímek.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Samosoudkyně: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Ten první.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Na snímku není pevná mezičelistní vazba podle Sauera, nebo jak říkáte IMF, dneska takový anglosaský slang, ale vysoce pravděpodobně jsou to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kličky, po té straně, v té střední části ten snímek je prakticky nečitelný, ale na </w:t>
      </w:r>
      <w:proofErr w:type="gramStart"/>
      <w:r w:rsidRPr="0083441A">
        <w:rPr>
          <w:i/>
          <w:sz w:val="24"/>
          <w:szCs w:val="24"/>
        </w:rPr>
        <w:t>99%</w:t>
      </w:r>
      <w:proofErr w:type="gramEnd"/>
      <w:r w:rsidRPr="0083441A">
        <w:rPr>
          <w:i/>
          <w:sz w:val="24"/>
          <w:szCs w:val="24"/>
        </w:rPr>
        <w:t xml:space="preserve"> jsou to </w:t>
      </w:r>
      <w:proofErr w:type="spellStart"/>
      <w:r w:rsidRPr="0083441A">
        <w:rPr>
          <w:i/>
          <w:sz w:val="24"/>
          <w:szCs w:val="24"/>
        </w:rPr>
        <w:t>Ivyho</w:t>
      </w:r>
      <w:proofErr w:type="spellEnd"/>
      <w:r w:rsidRPr="0083441A">
        <w:rPr>
          <w:i/>
          <w:sz w:val="24"/>
          <w:szCs w:val="24"/>
        </w:rPr>
        <w:t xml:space="preserve"> kličky.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Měl jste možnost nahlédnout do propouštěcí zprávy paní poškozené?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Myslím, že je součástí té dokumentace.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Obhájce: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Je. Tam je tedy uvedeno, že při propuštění měla navázanou pevnou mezičelistní fixaci.</w:t>
      </w:r>
    </w:p>
    <w:p w:rsidR="00394DD0" w:rsidRPr="0083441A" w:rsidRDefault="00394DD0" w:rsidP="00394DD0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Znalec:</w:t>
      </w:r>
    </w:p>
    <w:p w:rsidR="00394DD0" w:rsidRPr="0083441A" w:rsidRDefault="00394DD0" w:rsidP="00394DD0">
      <w:pPr>
        <w:pStyle w:val="Odstavecseseznamem"/>
        <w:numPr>
          <w:ilvl w:val="3"/>
          <w:numId w:val="13"/>
        </w:numPr>
        <w:rPr>
          <w:b/>
          <w:i/>
          <w:sz w:val="24"/>
          <w:szCs w:val="24"/>
          <w:u w:val="single"/>
        </w:rPr>
      </w:pPr>
      <w:r w:rsidRPr="0083441A">
        <w:rPr>
          <w:b/>
          <w:i/>
          <w:sz w:val="24"/>
          <w:szCs w:val="24"/>
          <w:u w:val="single"/>
        </w:rPr>
        <w:t>Jestli to bylo tohle, tak tohle není mezičelistní fixace podle Sauera.</w:t>
      </w:r>
    </w:p>
    <w:p w:rsidR="00315243" w:rsidRPr="0083441A" w:rsidRDefault="00315243" w:rsidP="00315243">
      <w:pPr>
        <w:pStyle w:val="Odstavecseseznamem"/>
        <w:numPr>
          <w:ilvl w:val="1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Dvořáčk</w:t>
      </w:r>
      <w:r w:rsidR="00247480" w:rsidRPr="0083441A">
        <w:rPr>
          <w:i/>
          <w:sz w:val="24"/>
          <w:szCs w:val="24"/>
        </w:rPr>
        <w:t>ův</w:t>
      </w:r>
      <w:r w:rsidRPr="0083441A">
        <w:rPr>
          <w:i/>
          <w:sz w:val="24"/>
          <w:szCs w:val="24"/>
        </w:rPr>
        <w:t xml:space="preserve"> </w:t>
      </w:r>
      <w:r w:rsidR="00A56170" w:rsidRPr="0083441A">
        <w:rPr>
          <w:i/>
          <w:sz w:val="24"/>
          <w:szCs w:val="24"/>
        </w:rPr>
        <w:t xml:space="preserve">výslech </w:t>
      </w:r>
      <w:r w:rsidRPr="0083441A">
        <w:rPr>
          <w:i/>
          <w:sz w:val="24"/>
          <w:szCs w:val="24"/>
        </w:rPr>
        <w:t xml:space="preserve">… „Po odeznění </w:t>
      </w:r>
      <w:proofErr w:type="spellStart"/>
      <w:r w:rsidRPr="0083441A">
        <w:rPr>
          <w:i/>
          <w:sz w:val="24"/>
          <w:szCs w:val="24"/>
        </w:rPr>
        <w:t>nauzeozních</w:t>
      </w:r>
      <w:proofErr w:type="spellEnd"/>
      <w:r w:rsidRPr="0083441A">
        <w:rPr>
          <w:i/>
          <w:sz w:val="24"/>
          <w:szCs w:val="24"/>
        </w:rPr>
        <w:t xml:space="preserve"> příznaků byla dne 24. 9. poškozené </w:t>
      </w:r>
      <w:r w:rsidRPr="0083441A">
        <w:rPr>
          <w:b/>
          <w:i/>
          <w:sz w:val="24"/>
          <w:szCs w:val="24"/>
        </w:rPr>
        <w:t>navázána pevná mezičelistní fixace</w:t>
      </w:r>
      <w:r w:rsidRPr="0083441A">
        <w:rPr>
          <w:i/>
          <w:sz w:val="24"/>
          <w:szCs w:val="24"/>
        </w:rPr>
        <w:t>.“</w:t>
      </w:r>
    </w:p>
    <w:p w:rsidR="00E526A8" w:rsidRPr="0083441A" w:rsidRDefault="00315243" w:rsidP="00E526A8">
      <w:pPr>
        <w:pStyle w:val="Odstavecseseznamem"/>
        <w:numPr>
          <w:ilvl w:val="1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>Dvořáčk</w:t>
      </w:r>
      <w:r w:rsidR="00247480" w:rsidRPr="0083441A">
        <w:rPr>
          <w:i/>
          <w:sz w:val="24"/>
          <w:szCs w:val="24"/>
        </w:rPr>
        <w:t>ovo</w:t>
      </w:r>
      <w:r w:rsidRPr="0083441A">
        <w:rPr>
          <w:i/>
          <w:sz w:val="24"/>
          <w:szCs w:val="24"/>
        </w:rPr>
        <w:t xml:space="preserve"> doplnění </w:t>
      </w:r>
      <w:r w:rsidR="00796305" w:rsidRPr="0083441A">
        <w:rPr>
          <w:i/>
          <w:sz w:val="24"/>
          <w:szCs w:val="24"/>
        </w:rPr>
        <w:t xml:space="preserve">ZP … </w:t>
      </w:r>
      <w:r w:rsidR="00E526A8" w:rsidRPr="0083441A">
        <w:rPr>
          <w:i/>
          <w:sz w:val="24"/>
          <w:szCs w:val="24"/>
        </w:rPr>
        <w:t xml:space="preserve">„Po odeznění </w:t>
      </w:r>
      <w:proofErr w:type="spellStart"/>
      <w:r w:rsidR="00E526A8" w:rsidRPr="0083441A">
        <w:rPr>
          <w:i/>
          <w:sz w:val="24"/>
          <w:szCs w:val="24"/>
        </w:rPr>
        <w:t>nauzeozních</w:t>
      </w:r>
      <w:proofErr w:type="spellEnd"/>
      <w:r w:rsidR="00E526A8" w:rsidRPr="0083441A">
        <w:rPr>
          <w:i/>
          <w:sz w:val="24"/>
          <w:szCs w:val="24"/>
        </w:rPr>
        <w:t xml:space="preserve"> příznaků byla dne 24.9.2017 poškozené </w:t>
      </w:r>
      <w:r w:rsidR="00E526A8" w:rsidRPr="0083441A">
        <w:rPr>
          <w:b/>
          <w:i/>
          <w:sz w:val="24"/>
          <w:szCs w:val="24"/>
        </w:rPr>
        <w:t>místo</w:t>
      </w:r>
      <w:r w:rsidR="00E526A8" w:rsidRPr="0083441A">
        <w:rPr>
          <w:i/>
          <w:sz w:val="24"/>
          <w:szCs w:val="24"/>
        </w:rPr>
        <w:t xml:space="preserve"> </w:t>
      </w:r>
      <w:proofErr w:type="spellStart"/>
      <w:r w:rsidR="00E526A8" w:rsidRPr="0083441A">
        <w:rPr>
          <w:i/>
          <w:sz w:val="24"/>
          <w:szCs w:val="24"/>
        </w:rPr>
        <w:t>Ivyho</w:t>
      </w:r>
      <w:proofErr w:type="spellEnd"/>
      <w:r w:rsidR="00E526A8" w:rsidRPr="0083441A">
        <w:rPr>
          <w:i/>
          <w:sz w:val="24"/>
          <w:szCs w:val="24"/>
        </w:rPr>
        <w:t xml:space="preserve"> kliček navázána mezičelistní fixace (IMF). IMF odstraněna dne 9.10.2017.“</w:t>
      </w:r>
    </w:p>
    <w:p w:rsidR="00796305" w:rsidRPr="0083441A" w:rsidRDefault="00796305" w:rsidP="00796305">
      <w:pPr>
        <w:pStyle w:val="Odstavecseseznamem"/>
        <w:ind w:left="1440"/>
        <w:rPr>
          <w:sz w:val="24"/>
          <w:szCs w:val="24"/>
          <w:highlight w:val="yellow"/>
        </w:rPr>
      </w:pPr>
    </w:p>
    <w:p w:rsidR="00E526A8" w:rsidRPr="006F3CAD" w:rsidRDefault="00D9224E" w:rsidP="00FE7780">
      <w:pPr>
        <w:pStyle w:val="Odstavecseseznamem"/>
        <w:numPr>
          <w:ilvl w:val="1"/>
          <w:numId w:val="13"/>
        </w:numPr>
        <w:rPr>
          <w:sz w:val="24"/>
          <w:szCs w:val="24"/>
        </w:rPr>
      </w:pPr>
      <w:r w:rsidRPr="006F3CAD">
        <w:rPr>
          <w:sz w:val="24"/>
          <w:szCs w:val="24"/>
        </w:rPr>
        <w:t xml:space="preserve">Ještě dnes zašlu </w:t>
      </w:r>
      <w:proofErr w:type="spellStart"/>
      <w:r w:rsidRPr="006F3CAD">
        <w:rPr>
          <w:sz w:val="24"/>
          <w:szCs w:val="24"/>
        </w:rPr>
        <w:t>datovkou</w:t>
      </w:r>
      <w:proofErr w:type="spellEnd"/>
      <w:r w:rsidRPr="006F3CAD">
        <w:rPr>
          <w:sz w:val="24"/>
          <w:szCs w:val="24"/>
        </w:rPr>
        <w:t xml:space="preserve"> </w:t>
      </w:r>
      <w:r w:rsidR="00432527" w:rsidRPr="006F3CAD">
        <w:rPr>
          <w:sz w:val="24"/>
          <w:szCs w:val="24"/>
        </w:rPr>
        <w:t>další důkaz</w:t>
      </w:r>
      <w:r w:rsidR="008337F4" w:rsidRPr="006F3CAD">
        <w:rPr>
          <w:sz w:val="24"/>
          <w:szCs w:val="24"/>
        </w:rPr>
        <w:t>y</w:t>
      </w:r>
      <w:r w:rsidR="00432527" w:rsidRPr="006F3CAD">
        <w:rPr>
          <w:sz w:val="24"/>
          <w:szCs w:val="24"/>
        </w:rPr>
        <w:t>, a to</w:t>
      </w:r>
      <w:r w:rsidR="008337F4" w:rsidRPr="006F3CAD">
        <w:rPr>
          <w:sz w:val="24"/>
          <w:szCs w:val="24"/>
        </w:rPr>
        <w:t xml:space="preserve"> odbornou literaturu od </w:t>
      </w:r>
      <w:proofErr w:type="gramStart"/>
      <w:r w:rsidR="008337F4" w:rsidRPr="006F3CAD">
        <w:rPr>
          <w:sz w:val="24"/>
          <w:szCs w:val="24"/>
        </w:rPr>
        <w:t>Prof.</w:t>
      </w:r>
      <w:proofErr w:type="gramEnd"/>
      <w:r w:rsidR="008337F4" w:rsidRPr="006F3CAD">
        <w:rPr>
          <w:sz w:val="24"/>
          <w:szCs w:val="24"/>
        </w:rPr>
        <w:t xml:space="preserve"> Jiřího Mazánka na téma Traumatologie </w:t>
      </w:r>
      <w:proofErr w:type="spellStart"/>
      <w:r w:rsidR="008337F4" w:rsidRPr="006F3CAD">
        <w:rPr>
          <w:sz w:val="24"/>
          <w:szCs w:val="24"/>
        </w:rPr>
        <w:t>orofaciální</w:t>
      </w:r>
      <w:proofErr w:type="spellEnd"/>
      <w:r w:rsidR="008337F4" w:rsidRPr="006F3CAD">
        <w:rPr>
          <w:sz w:val="24"/>
          <w:szCs w:val="24"/>
        </w:rPr>
        <w:t xml:space="preserve"> oblasti a </w:t>
      </w:r>
      <w:r w:rsidR="00432527" w:rsidRPr="006F3CAD">
        <w:rPr>
          <w:sz w:val="24"/>
          <w:szCs w:val="24"/>
        </w:rPr>
        <w:t xml:space="preserve">2 </w:t>
      </w:r>
      <w:r w:rsidR="007C6E88" w:rsidRPr="006F3CAD">
        <w:rPr>
          <w:sz w:val="24"/>
          <w:szCs w:val="24"/>
        </w:rPr>
        <w:t xml:space="preserve">absolventské </w:t>
      </w:r>
      <w:r w:rsidR="00432527" w:rsidRPr="006F3CAD">
        <w:rPr>
          <w:sz w:val="24"/>
          <w:szCs w:val="24"/>
        </w:rPr>
        <w:t>práce, kde j</w:t>
      </w:r>
      <w:r w:rsidR="008337F4" w:rsidRPr="006F3CAD">
        <w:rPr>
          <w:sz w:val="24"/>
          <w:szCs w:val="24"/>
        </w:rPr>
        <w:t>sou</w:t>
      </w:r>
      <w:r w:rsidR="00432527" w:rsidRPr="006F3CAD">
        <w:rPr>
          <w:sz w:val="24"/>
          <w:szCs w:val="24"/>
        </w:rPr>
        <w:t xml:space="preserve"> podrobně popsán</w:t>
      </w:r>
      <w:r w:rsidR="008337F4" w:rsidRPr="006F3CAD">
        <w:rPr>
          <w:sz w:val="24"/>
          <w:szCs w:val="24"/>
        </w:rPr>
        <w:t>y</w:t>
      </w:r>
      <w:r w:rsidR="00432527" w:rsidRPr="006F3CAD">
        <w:rPr>
          <w:sz w:val="24"/>
          <w:szCs w:val="24"/>
        </w:rPr>
        <w:t xml:space="preserve"> rozdíl</w:t>
      </w:r>
      <w:r w:rsidR="008337F4" w:rsidRPr="006F3CAD">
        <w:rPr>
          <w:sz w:val="24"/>
          <w:szCs w:val="24"/>
        </w:rPr>
        <w:t>y</w:t>
      </w:r>
      <w:r w:rsidR="00432527" w:rsidRPr="006F3CAD">
        <w:rPr>
          <w:sz w:val="24"/>
          <w:szCs w:val="24"/>
        </w:rPr>
        <w:t xml:space="preserve"> mezi mezičelistní drátěnou vazbou (</w:t>
      </w:r>
      <w:r w:rsidR="008337F4" w:rsidRPr="006F3CAD">
        <w:rPr>
          <w:sz w:val="24"/>
          <w:szCs w:val="24"/>
        </w:rPr>
        <w:t xml:space="preserve">provizorní fixací </w:t>
      </w:r>
      <w:proofErr w:type="spellStart"/>
      <w:r w:rsidR="00432527" w:rsidRPr="006F3CAD">
        <w:rPr>
          <w:sz w:val="24"/>
          <w:szCs w:val="24"/>
        </w:rPr>
        <w:t>Ivyho</w:t>
      </w:r>
      <w:proofErr w:type="spellEnd"/>
      <w:r w:rsidR="00432527" w:rsidRPr="006F3CAD">
        <w:rPr>
          <w:sz w:val="24"/>
          <w:szCs w:val="24"/>
        </w:rPr>
        <w:t xml:space="preserve"> kličkami) a dentální drátěnou dlahou </w:t>
      </w:r>
      <w:r w:rsidR="00A56170" w:rsidRPr="006F3CAD">
        <w:rPr>
          <w:sz w:val="24"/>
          <w:szCs w:val="24"/>
        </w:rPr>
        <w:t>(</w:t>
      </w:r>
      <w:r w:rsidR="008337F4" w:rsidRPr="006F3CAD">
        <w:rPr>
          <w:sz w:val="24"/>
          <w:szCs w:val="24"/>
        </w:rPr>
        <w:t xml:space="preserve">definitivní neboli </w:t>
      </w:r>
      <w:r w:rsidR="00432527" w:rsidRPr="006F3CAD">
        <w:rPr>
          <w:sz w:val="24"/>
          <w:szCs w:val="24"/>
        </w:rPr>
        <w:t>pevnou IMF</w:t>
      </w:r>
      <w:r w:rsidR="00A56170" w:rsidRPr="006F3CAD">
        <w:rPr>
          <w:sz w:val="24"/>
          <w:szCs w:val="24"/>
        </w:rPr>
        <w:t>)</w:t>
      </w:r>
      <w:r w:rsidR="00432527" w:rsidRPr="006F3CAD">
        <w:rPr>
          <w:sz w:val="24"/>
          <w:szCs w:val="24"/>
        </w:rPr>
        <w:t xml:space="preserve"> tzv. rigidní mezičelistní vazbou nejčastěji podle Sauera včetně schématického znázornění obou fixací.</w:t>
      </w:r>
    </w:p>
    <w:p w:rsidR="00040B98" w:rsidRPr="006F3CAD" w:rsidRDefault="00040B98" w:rsidP="006C3142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6F3CAD">
        <w:rPr>
          <w:sz w:val="24"/>
          <w:szCs w:val="24"/>
        </w:rPr>
        <w:t xml:space="preserve">Téma: Traumatologie </w:t>
      </w:r>
      <w:proofErr w:type="spellStart"/>
      <w:r w:rsidRPr="006F3CAD">
        <w:rPr>
          <w:sz w:val="24"/>
          <w:szCs w:val="24"/>
        </w:rPr>
        <w:t>orofaciální</w:t>
      </w:r>
      <w:proofErr w:type="spellEnd"/>
      <w:r w:rsidRPr="006F3CAD">
        <w:rPr>
          <w:sz w:val="24"/>
          <w:szCs w:val="24"/>
        </w:rPr>
        <w:t xml:space="preserve"> oblasti</w:t>
      </w:r>
    </w:p>
    <w:p w:rsidR="007C6E88" w:rsidRPr="006F3CAD" w:rsidRDefault="007C6E88" w:rsidP="006C3142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6F3CAD">
        <w:rPr>
          <w:sz w:val="24"/>
          <w:szCs w:val="24"/>
        </w:rPr>
        <w:t>Téma: Využití dlah – historie až moderní stomatologie, kap. 3.2 a 3.3</w:t>
      </w:r>
    </w:p>
    <w:p w:rsidR="007C6E88" w:rsidRPr="006F3CAD" w:rsidRDefault="007C6E88" w:rsidP="006C3142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6F3CAD">
        <w:rPr>
          <w:sz w:val="24"/>
          <w:szCs w:val="24"/>
        </w:rPr>
        <w:t xml:space="preserve">Téma: </w:t>
      </w:r>
      <w:r w:rsidR="006C3142" w:rsidRPr="006F3CAD">
        <w:rPr>
          <w:sz w:val="24"/>
          <w:szCs w:val="24"/>
        </w:rPr>
        <w:t>REŠERŠNÍ STUDIE FIXÁTORŮ ZLOMENIN DOLNÍCH ČELISTÍ, k</w:t>
      </w:r>
      <w:r w:rsidRPr="006F3CAD">
        <w:rPr>
          <w:sz w:val="24"/>
          <w:szCs w:val="24"/>
        </w:rPr>
        <w:t>ap. 6.2</w:t>
      </w:r>
    </w:p>
    <w:p w:rsidR="00796305" w:rsidRPr="0083441A" w:rsidRDefault="00796305" w:rsidP="00796305">
      <w:pPr>
        <w:pStyle w:val="Odstavecseseznamem"/>
        <w:ind w:left="1440"/>
        <w:rPr>
          <w:sz w:val="24"/>
          <w:szCs w:val="24"/>
          <w:highlight w:val="yellow"/>
        </w:rPr>
      </w:pPr>
    </w:p>
    <w:p w:rsidR="000779EF" w:rsidRPr="0083441A" w:rsidRDefault="00A24D07" w:rsidP="00A24D0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To vysvětluje fakt, že </w:t>
      </w:r>
      <w:r w:rsidR="000779EF" w:rsidRPr="0083441A">
        <w:rPr>
          <w:sz w:val="24"/>
          <w:szCs w:val="24"/>
        </w:rPr>
        <w:t>„poškozená“</w:t>
      </w:r>
      <w:r w:rsidRPr="0083441A">
        <w:rPr>
          <w:sz w:val="24"/>
          <w:szCs w:val="24"/>
        </w:rPr>
        <w:t xml:space="preserve"> </w:t>
      </w:r>
      <w:r w:rsidR="000779EF" w:rsidRPr="0083441A">
        <w:rPr>
          <w:sz w:val="24"/>
          <w:szCs w:val="24"/>
        </w:rPr>
        <w:t>mohla</w:t>
      </w:r>
      <w:r w:rsidRPr="0083441A">
        <w:rPr>
          <w:sz w:val="24"/>
          <w:szCs w:val="24"/>
        </w:rPr>
        <w:t xml:space="preserve"> </w:t>
      </w:r>
      <w:r w:rsidR="00394DD0" w:rsidRPr="0083441A">
        <w:rPr>
          <w:sz w:val="24"/>
          <w:szCs w:val="24"/>
        </w:rPr>
        <w:t xml:space="preserve">částečně </w:t>
      </w:r>
      <w:r w:rsidRPr="0083441A">
        <w:rPr>
          <w:sz w:val="24"/>
          <w:szCs w:val="24"/>
        </w:rPr>
        <w:t>mluvi</w:t>
      </w:r>
      <w:r w:rsidR="000779EF" w:rsidRPr="0083441A">
        <w:rPr>
          <w:sz w:val="24"/>
          <w:szCs w:val="24"/>
        </w:rPr>
        <w:t>t</w:t>
      </w:r>
      <w:r w:rsidRPr="0083441A">
        <w:rPr>
          <w:sz w:val="24"/>
          <w:szCs w:val="24"/>
        </w:rPr>
        <w:t xml:space="preserve">, neboť pevnou IMF nasazenou nikdy neměla, </w:t>
      </w:r>
      <w:r w:rsidR="009D6151" w:rsidRPr="0083441A">
        <w:rPr>
          <w:sz w:val="24"/>
          <w:szCs w:val="24"/>
        </w:rPr>
        <w:t xml:space="preserve">ale </w:t>
      </w:r>
      <w:r w:rsidR="00DF3879" w:rsidRPr="0083441A">
        <w:rPr>
          <w:sz w:val="24"/>
          <w:szCs w:val="24"/>
        </w:rPr>
        <w:t>jen fixaci s</w:t>
      </w:r>
      <w:r w:rsidRPr="0083441A">
        <w:rPr>
          <w:sz w:val="24"/>
          <w:szCs w:val="24"/>
        </w:rPr>
        <w:t xml:space="preserve"> </w:t>
      </w:r>
      <w:proofErr w:type="spellStart"/>
      <w:r w:rsidRPr="0083441A">
        <w:rPr>
          <w:sz w:val="24"/>
          <w:szCs w:val="24"/>
        </w:rPr>
        <w:t>Ivyho</w:t>
      </w:r>
      <w:proofErr w:type="spellEnd"/>
      <w:r w:rsidRPr="0083441A">
        <w:rPr>
          <w:sz w:val="24"/>
          <w:szCs w:val="24"/>
        </w:rPr>
        <w:t xml:space="preserve"> klič</w:t>
      </w:r>
      <w:r w:rsidR="00DF3879" w:rsidRPr="0083441A">
        <w:rPr>
          <w:sz w:val="24"/>
          <w:szCs w:val="24"/>
        </w:rPr>
        <w:t>kami</w:t>
      </w:r>
      <w:r w:rsidR="009D6151" w:rsidRPr="0083441A">
        <w:rPr>
          <w:sz w:val="24"/>
          <w:szCs w:val="24"/>
        </w:rPr>
        <w:t>.</w:t>
      </w:r>
    </w:p>
    <w:p w:rsidR="00A24D07" w:rsidRPr="0083441A" w:rsidRDefault="00A24D07" w:rsidP="00A24D07">
      <w:pPr>
        <w:pStyle w:val="Odstavecseseznamem"/>
        <w:numPr>
          <w:ilvl w:val="1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Nikdo z lékařů KÚČOCH </w:t>
      </w:r>
      <w:r w:rsidR="00DE455B" w:rsidRPr="0083441A">
        <w:rPr>
          <w:sz w:val="24"/>
          <w:szCs w:val="24"/>
        </w:rPr>
        <w:t xml:space="preserve">a </w:t>
      </w:r>
      <w:r w:rsidRPr="0083441A">
        <w:rPr>
          <w:sz w:val="24"/>
          <w:szCs w:val="24"/>
        </w:rPr>
        <w:t xml:space="preserve">ani ze znalců až na doc.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Pr="0083441A">
        <w:rPr>
          <w:sz w:val="24"/>
          <w:szCs w:val="24"/>
        </w:rPr>
        <w:t xml:space="preserve"> </w:t>
      </w:r>
      <w:r w:rsidR="00DF3879" w:rsidRPr="0083441A">
        <w:rPr>
          <w:sz w:val="24"/>
          <w:szCs w:val="24"/>
        </w:rPr>
        <w:t xml:space="preserve">zde </w:t>
      </w:r>
      <w:r w:rsidR="007F3815" w:rsidRPr="0083441A">
        <w:rPr>
          <w:sz w:val="24"/>
          <w:szCs w:val="24"/>
        </w:rPr>
        <w:t xml:space="preserve">u soudu </w:t>
      </w:r>
      <w:r w:rsidRPr="0083441A">
        <w:rPr>
          <w:sz w:val="24"/>
          <w:szCs w:val="24"/>
        </w:rPr>
        <w:t>na t</w:t>
      </w:r>
      <w:r w:rsidR="00DF3879" w:rsidRPr="0083441A">
        <w:rPr>
          <w:sz w:val="24"/>
          <w:szCs w:val="24"/>
        </w:rPr>
        <w:t>ento</w:t>
      </w:r>
      <w:r w:rsidRPr="0083441A">
        <w:rPr>
          <w:sz w:val="24"/>
          <w:szCs w:val="24"/>
        </w:rPr>
        <w:t xml:space="preserve"> </w:t>
      </w:r>
      <w:r w:rsidR="00DF3879" w:rsidRPr="0083441A">
        <w:rPr>
          <w:sz w:val="24"/>
          <w:szCs w:val="24"/>
        </w:rPr>
        <w:t xml:space="preserve">podvod </w:t>
      </w:r>
      <w:r w:rsidRPr="0083441A">
        <w:rPr>
          <w:sz w:val="24"/>
          <w:szCs w:val="24"/>
        </w:rPr>
        <w:t>neupozornil</w:t>
      </w:r>
      <w:r w:rsidR="00DF3879" w:rsidRPr="0083441A">
        <w:rPr>
          <w:sz w:val="24"/>
          <w:szCs w:val="24"/>
        </w:rPr>
        <w:t xml:space="preserve">, naopak MUDr. </w:t>
      </w:r>
      <w:proofErr w:type="spellStart"/>
      <w:r w:rsidR="00DF3879" w:rsidRPr="0083441A">
        <w:rPr>
          <w:sz w:val="24"/>
          <w:szCs w:val="24"/>
        </w:rPr>
        <w:t>Duchaňová</w:t>
      </w:r>
      <w:proofErr w:type="spellEnd"/>
      <w:r w:rsidR="00DF3879" w:rsidRPr="0083441A">
        <w:rPr>
          <w:sz w:val="24"/>
          <w:szCs w:val="24"/>
        </w:rPr>
        <w:t xml:space="preserve"> se snažila tuto skutečnost zamlčet tím, že pozměnila citaci doc. </w:t>
      </w:r>
      <w:proofErr w:type="spellStart"/>
      <w:r w:rsidR="00DF3879" w:rsidRPr="0083441A">
        <w:rPr>
          <w:sz w:val="24"/>
          <w:szCs w:val="24"/>
        </w:rPr>
        <w:t>Šmuclera</w:t>
      </w:r>
      <w:proofErr w:type="spellEnd"/>
      <w:r w:rsidR="00DF3879" w:rsidRPr="0083441A">
        <w:rPr>
          <w:sz w:val="24"/>
          <w:szCs w:val="24"/>
        </w:rPr>
        <w:t xml:space="preserve"> na otázku č. 1</w:t>
      </w:r>
      <w:r w:rsidR="0088402C" w:rsidRPr="0083441A">
        <w:rPr>
          <w:sz w:val="24"/>
          <w:szCs w:val="24"/>
        </w:rPr>
        <w:t>3</w:t>
      </w:r>
      <w:r w:rsidR="000441D7" w:rsidRPr="0083441A">
        <w:rPr>
          <w:sz w:val="24"/>
          <w:szCs w:val="24"/>
        </w:rPr>
        <w:t xml:space="preserve"> Ing. </w:t>
      </w:r>
      <w:proofErr w:type="spellStart"/>
      <w:r w:rsidR="000441D7" w:rsidRPr="0083441A">
        <w:rPr>
          <w:sz w:val="24"/>
          <w:szCs w:val="24"/>
        </w:rPr>
        <w:t>Gáaby</w:t>
      </w:r>
      <w:proofErr w:type="spellEnd"/>
      <w:r w:rsidR="00DF3879" w:rsidRPr="0083441A">
        <w:rPr>
          <w:sz w:val="24"/>
          <w:szCs w:val="24"/>
        </w:rPr>
        <w:t xml:space="preserve">, když </w:t>
      </w:r>
      <w:r w:rsidR="000441D7" w:rsidRPr="0083441A">
        <w:rPr>
          <w:sz w:val="24"/>
          <w:szCs w:val="24"/>
        </w:rPr>
        <w:t>do ní</w:t>
      </w:r>
      <w:r w:rsidR="00DF3879" w:rsidRPr="0083441A">
        <w:rPr>
          <w:sz w:val="24"/>
          <w:szCs w:val="24"/>
        </w:rPr>
        <w:t xml:space="preserve"> </w:t>
      </w:r>
      <w:r w:rsidR="007C3CCB" w:rsidRPr="0083441A">
        <w:rPr>
          <w:sz w:val="24"/>
          <w:szCs w:val="24"/>
        </w:rPr>
        <w:t>vložila</w:t>
      </w:r>
      <w:r w:rsidR="00DF3879" w:rsidRPr="0083441A">
        <w:rPr>
          <w:sz w:val="24"/>
          <w:szCs w:val="24"/>
        </w:rPr>
        <w:t xml:space="preserve"> slov</w:t>
      </w:r>
      <w:r w:rsidR="007C3CCB" w:rsidRPr="0083441A">
        <w:rPr>
          <w:sz w:val="24"/>
          <w:szCs w:val="24"/>
        </w:rPr>
        <w:t>a</w:t>
      </w:r>
      <w:r w:rsidR="00DF3879" w:rsidRPr="0083441A">
        <w:rPr>
          <w:sz w:val="24"/>
          <w:szCs w:val="24"/>
        </w:rPr>
        <w:t xml:space="preserve"> „pevná“ a „většího rozsahu“</w:t>
      </w:r>
      <w:r w:rsidR="000441D7" w:rsidRPr="0083441A">
        <w:rPr>
          <w:sz w:val="24"/>
          <w:szCs w:val="24"/>
        </w:rPr>
        <w:t>, cituji:</w:t>
      </w:r>
    </w:p>
    <w:p w:rsidR="00DF3879" w:rsidRPr="0083441A" w:rsidRDefault="00DF3879" w:rsidP="00DF3879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ZP </w:t>
      </w:r>
      <w:proofErr w:type="spellStart"/>
      <w:r w:rsidRPr="0083441A">
        <w:rPr>
          <w:sz w:val="24"/>
          <w:szCs w:val="24"/>
        </w:rPr>
        <w:t>Šmuclera</w:t>
      </w:r>
      <w:proofErr w:type="spellEnd"/>
      <w:r w:rsidRPr="0083441A">
        <w:rPr>
          <w:sz w:val="24"/>
          <w:szCs w:val="24"/>
        </w:rPr>
        <w:t>:</w:t>
      </w:r>
    </w:p>
    <w:p w:rsidR="00DF3879" w:rsidRPr="0083441A" w:rsidRDefault="00DF3879" w:rsidP="00DF3879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„Došlo s velkou pravděpodobností k chybě v diagnóze a celá léčba se odvíjela jako léčba zlomeniny dolní čelisti, Samotná fixace s </w:t>
      </w:r>
      <w:proofErr w:type="spellStart"/>
      <w:r w:rsidRPr="0083441A">
        <w:rPr>
          <w:i/>
          <w:sz w:val="24"/>
          <w:szCs w:val="24"/>
        </w:rPr>
        <w:t>lvyho</w:t>
      </w:r>
      <w:proofErr w:type="spellEnd"/>
      <w:r w:rsidRPr="0083441A">
        <w:rPr>
          <w:i/>
          <w:sz w:val="24"/>
          <w:szCs w:val="24"/>
        </w:rPr>
        <w:t xml:space="preserve"> kličkami u některých poranění kloubu je uváděna jako jedna z možných terapií, mezičelistní fixace už je nepochybně nadměrnou terapií.“</w:t>
      </w:r>
    </w:p>
    <w:p w:rsidR="00DF3879" w:rsidRPr="0083441A" w:rsidRDefault="00DF3879" w:rsidP="00DF3879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Společný ZP:</w:t>
      </w:r>
    </w:p>
    <w:p w:rsidR="00DF3879" w:rsidRPr="0083441A" w:rsidRDefault="00DF3879" w:rsidP="00DF3879">
      <w:pPr>
        <w:pStyle w:val="Odstavecseseznamem"/>
        <w:numPr>
          <w:ilvl w:val="3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„Došlo s velkou pravděpodobností k chybě v diagnóze a celá léčba se odvíjela jako léčba zlomeniny dolní čelisti, Samotná fixace s </w:t>
      </w:r>
      <w:proofErr w:type="spellStart"/>
      <w:r w:rsidRPr="0083441A">
        <w:rPr>
          <w:i/>
          <w:sz w:val="24"/>
          <w:szCs w:val="24"/>
        </w:rPr>
        <w:t>lvyho</w:t>
      </w:r>
      <w:proofErr w:type="spellEnd"/>
      <w:r w:rsidRPr="0083441A">
        <w:rPr>
          <w:i/>
          <w:sz w:val="24"/>
          <w:szCs w:val="24"/>
        </w:rPr>
        <w:t xml:space="preserve"> kličkami u některých poranění kloubu je uváděna jako jedna z možných terapií, </w:t>
      </w:r>
      <w:r w:rsidRPr="0083441A">
        <w:rPr>
          <w:b/>
          <w:i/>
          <w:sz w:val="24"/>
          <w:szCs w:val="24"/>
        </w:rPr>
        <w:t>pevná</w:t>
      </w:r>
      <w:r w:rsidRPr="0083441A">
        <w:rPr>
          <w:i/>
          <w:sz w:val="24"/>
          <w:szCs w:val="24"/>
        </w:rPr>
        <w:t xml:space="preserve"> mezičelistní fixace </w:t>
      </w:r>
      <w:r w:rsidRPr="0083441A">
        <w:rPr>
          <w:b/>
          <w:i/>
          <w:sz w:val="24"/>
          <w:szCs w:val="24"/>
        </w:rPr>
        <w:t>většího rozsahu</w:t>
      </w:r>
      <w:r w:rsidRPr="0083441A">
        <w:rPr>
          <w:i/>
          <w:sz w:val="24"/>
          <w:szCs w:val="24"/>
        </w:rPr>
        <w:t xml:space="preserve"> už je nepochybně nadměrnou terapií.“</w:t>
      </w:r>
    </w:p>
    <w:p w:rsidR="00F77A1F" w:rsidRPr="0083441A" w:rsidRDefault="00F77A1F" w:rsidP="00A24D07">
      <w:pPr>
        <w:pStyle w:val="Odstavecseseznamem"/>
        <w:numPr>
          <w:ilvl w:val="1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MUDr. Maceček, jednatel spol. Pro-</w:t>
      </w:r>
      <w:proofErr w:type="spellStart"/>
      <w:r w:rsidRPr="0083441A">
        <w:rPr>
          <w:sz w:val="24"/>
          <w:szCs w:val="24"/>
        </w:rPr>
        <w:t>Dental</w:t>
      </w:r>
      <w:proofErr w:type="spellEnd"/>
      <w:r w:rsidRPr="0083441A">
        <w:rPr>
          <w:sz w:val="24"/>
          <w:szCs w:val="24"/>
        </w:rPr>
        <w:t xml:space="preserve">, </w:t>
      </w:r>
      <w:r w:rsidR="007F3815" w:rsidRPr="0083441A">
        <w:rPr>
          <w:sz w:val="24"/>
          <w:szCs w:val="24"/>
        </w:rPr>
        <w:t xml:space="preserve">u soudu 1.6.2020 </w:t>
      </w:r>
      <w:r w:rsidR="00CE440D" w:rsidRPr="0083441A">
        <w:rPr>
          <w:sz w:val="24"/>
          <w:szCs w:val="24"/>
        </w:rPr>
        <w:t>potvrdil</w:t>
      </w:r>
      <w:r w:rsidR="007F3815" w:rsidRPr="0083441A">
        <w:rPr>
          <w:sz w:val="24"/>
          <w:szCs w:val="24"/>
        </w:rPr>
        <w:t xml:space="preserve">, že na předloženém OPG snímku na fólii </w:t>
      </w:r>
      <w:r w:rsidR="00CE440D" w:rsidRPr="0083441A">
        <w:rPr>
          <w:sz w:val="24"/>
          <w:szCs w:val="24"/>
        </w:rPr>
        <w:t>jsou nasazeny</w:t>
      </w:r>
      <w:r w:rsidR="007F3815" w:rsidRPr="0083441A">
        <w:rPr>
          <w:sz w:val="24"/>
          <w:szCs w:val="24"/>
        </w:rPr>
        <w:t xml:space="preserve"> </w:t>
      </w:r>
      <w:proofErr w:type="spellStart"/>
      <w:r w:rsidR="007F3815" w:rsidRPr="0083441A">
        <w:rPr>
          <w:sz w:val="24"/>
          <w:szCs w:val="24"/>
        </w:rPr>
        <w:t>Ivyho</w:t>
      </w:r>
      <w:proofErr w:type="spellEnd"/>
      <w:r w:rsidR="007F3815" w:rsidRPr="0083441A">
        <w:rPr>
          <w:sz w:val="24"/>
          <w:szCs w:val="24"/>
        </w:rPr>
        <w:t xml:space="preserve"> kličky, a</w:t>
      </w:r>
      <w:r w:rsidR="00CE440D" w:rsidRPr="0083441A">
        <w:rPr>
          <w:sz w:val="24"/>
          <w:szCs w:val="24"/>
        </w:rPr>
        <w:t>le</w:t>
      </w:r>
      <w:r w:rsidR="007F3815" w:rsidRPr="0083441A">
        <w:rPr>
          <w:sz w:val="24"/>
          <w:szCs w:val="24"/>
        </w:rPr>
        <w:t xml:space="preserve"> na druhou otázku, zda </w:t>
      </w:r>
      <w:r w:rsidR="007C3CCB" w:rsidRPr="0083441A">
        <w:rPr>
          <w:sz w:val="24"/>
          <w:szCs w:val="24"/>
        </w:rPr>
        <w:t>se jedná o</w:t>
      </w:r>
      <w:r w:rsidR="00CE440D" w:rsidRPr="0083441A">
        <w:rPr>
          <w:sz w:val="24"/>
          <w:szCs w:val="24"/>
        </w:rPr>
        <w:t xml:space="preserve"> </w:t>
      </w:r>
      <w:r w:rsidR="007F3815" w:rsidRPr="0083441A">
        <w:rPr>
          <w:sz w:val="24"/>
          <w:szCs w:val="24"/>
        </w:rPr>
        <w:t>pevn</w:t>
      </w:r>
      <w:r w:rsidR="007C3CCB" w:rsidRPr="0083441A">
        <w:rPr>
          <w:sz w:val="24"/>
          <w:szCs w:val="24"/>
        </w:rPr>
        <w:t>ou</w:t>
      </w:r>
      <w:r w:rsidR="007F3815" w:rsidRPr="0083441A">
        <w:rPr>
          <w:sz w:val="24"/>
          <w:szCs w:val="24"/>
        </w:rPr>
        <w:t xml:space="preserve"> IMF odpovědět nechtěl, neboť mu to </w:t>
      </w:r>
      <w:r w:rsidR="00CE440D" w:rsidRPr="0083441A">
        <w:rPr>
          <w:sz w:val="24"/>
          <w:szCs w:val="24"/>
        </w:rPr>
        <w:t xml:space="preserve">prý </w:t>
      </w:r>
      <w:r w:rsidR="007F3815" w:rsidRPr="0083441A">
        <w:rPr>
          <w:sz w:val="24"/>
          <w:szCs w:val="24"/>
        </w:rPr>
        <w:t>nepřísluší hodnotit.</w:t>
      </w:r>
    </w:p>
    <w:p w:rsidR="00DE1ABF" w:rsidRPr="0083441A" w:rsidRDefault="00DE1ABF" w:rsidP="00DE1ABF">
      <w:pPr>
        <w:pStyle w:val="Odstavecseseznamem"/>
        <w:numPr>
          <w:ilvl w:val="2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Což </w:t>
      </w:r>
      <w:r w:rsidR="006A34D5" w:rsidRPr="0083441A">
        <w:rPr>
          <w:sz w:val="24"/>
          <w:szCs w:val="24"/>
        </w:rPr>
        <w:t xml:space="preserve">jen </w:t>
      </w:r>
      <w:r w:rsidRPr="0083441A">
        <w:rPr>
          <w:sz w:val="24"/>
          <w:szCs w:val="24"/>
        </w:rPr>
        <w:t>potvrzuje fakt, že se o pevnou IMF nejednalo.</w:t>
      </w:r>
    </w:p>
    <w:p w:rsidR="008E0157" w:rsidRPr="0083441A" w:rsidRDefault="00394DD0" w:rsidP="00394DD0">
      <w:pPr>
        <w:pStyle w:val="Odstavecseseznamem"/>
        <w:numPr>
          <w:ilvl w:val="1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Naopak MUDr. Kovalová u soudu 1.6.2020 vypověděla, že se jedná o pevnou IMF, což se nezakládá na pravdě.</w:t>
      </w:r>
    </w:p>
    <w:p w:rsidR="00E9164B" w:rsidRPr="0083441A" w:rsidRDefault="005A6654" w:rsidP="00DE455B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>Z</w:t>
      </w:r>
      <w:r w:rsidR="00F92D91" w:rsidRPr="0083441A">
        <w:rPr>
          <w:sz w:val="24"/>
          <w:szCs w:val="24"/>
        </w:rPr>
        <w:t xml:space="preserve">nalec </w:t>
      </w:r>
      <w:r w:rsidRPr="0083441A">
        <w:rPr>
          <w:sz w:val="24"/>
          <w:szCs w:val="24"/>
        </w:rPr>
        <w:t xml:space="preserve">se </w:t>
      </w:r>
      <w:r w:rsidR="00F92D91" w:rsidRPr="0083441A">
        <w:rPr>
          <w:sz w:val="24"/>
          <w:szCs w:val="24"/>
        </w:rPr>
        <w:t xml:space="preserve">vyjádřil </w:t>
      </w:r>
      <w:r w:rsidRPr="0083441A">
        <w:rPr>
          <w:sz w:val="24"/>
          <w:szCs w:val="24"/>
        </w:rPr>
        <w:t xml:space="preserve">i </w:t>
      </w:r>
      <w:r w:rsidR="00F92D91" w:rsidRPr="0083441A">
        <w:rPr>
          <w:sz w:val="24"/>
          <w:szCs w:val="24"/>
        </w:rPr>
        <w:t>k</w:t>
      </w:r>
      <w:r w:rsidR="0057709B" w:rsidRPr="0083441A">
        <w:rPr>
          <w:sz w:val="24"/>
          <w:szCs w:val="24"/>
        </w:rPr>
        <w:t xml:space="preserve"> dalším </w:t>
      </w:r>
      <w:r w:rsidR="00E9164B" w:rsidRPr="0083441A">
        <w:rPr>
          <w:sz w:val="24"/>
          <w:szCs w:val="24"/>
        </w:rPr>
        <w:t>diagnóz</w:t>
      </w:r>
      <w:r w:rsidR="00F92D91" w:rsidRPr="0083441A">
        <w:rPr>
          <w:sz w:val="24"/>
          <w:szCs w:val="24"/>
        </w:rPr>
        <w:t>ám uvedený</w:t>
      </w:r>
      <w:r w:rsidR="0024335B" w:rsidRPr="0083441A">
        <w:rPr>
          <w:sz w:val="24"/>
          <w:szCs w:val="24"/>
        </w:rPr>
        <w:t>m</w:t>
      </w:r>
      <w:r w:rsidR="00F92D91" w:rsidRPr="0083441A">
        <w:rPr>
          <w:sz w:val="24"/>
          <w:szCs w:val="24"/>
        </w:rPr>
        <w:t xml:space="preserve"> v propouštěcí zprávě</w:t>
      </w:r>
      <w:r w:rsidR="008D4FE9" w:rsidRPr="0083441A">
        <w:rPr>
          <w:sz w:val="24"/>
          <w:szCs w:val="24"/>
        </w:rPr>
        <w:t xml:space="preserve"> KÚČOCH FNO</w:t>
      </w:r>
      <w:r w:rsidR="00BB0E16" w:rsidRPr="0083441A">
        <w:rPr>
          <w:sz w:val="24"/>
          <w:szCs w:val="24"/>
        </w:rPr>
        <w:t xml:space="preserve">, </w:t>
      </w:r>
      <w:r w:rsidRPr="0083441A">
        <w:rPr>
          <w:sz w:val="24"/>
          <w:szCs w:val="24"/>
        </w:rPr>
        <w:t xml:space="preserve">které se nepotvrdily, ale přesto tam </w:t>
      </w:r>
      <w:r w:rsidR="009C7CC8" w:rsidRPr="0083441A">
        <w:rPr>
          <w:sz w:val="24"/>
          <w:szCs w:val="24"/>
        </w:rPr>
        <w:t xml:space="preserve">byly </w:t>
      </w:r>
      <w:r w:rsidR="007603D5" w:rsidRPr="0083441A">
        <w:rPr>
          <w:sz w:val="24"/>
          <w:szCs w:val="24"/>
        </w:rPr>
        <w:t>uvedeny</w:t>
      </w:r>
      <w:r w:rsidRPr="0083441A">
        <w:rPr>
          <w:sz w:val="24"/>
          <w:szCs w:val="24"/>
        </w:rPr>
        <w:t xml:space="preserve">, </w:t>
      </w:r>
      <w:r w:rsidR="00BA3900" w:rsidRPr="0083441A">
        <w:rPr>
          <w:sz w:val="24"/>
          <w:szCs w:val="24"/>
        </w:rPr>
        <w:t>cituji:</w:t>
      </w:r>
    </w:p>
    <w:p w:rsidR="00E9164B" w:rsidRPr="0083441A" w:rsidRDefault="00DE455B" w:rsidP="00DE455B">
      <w:pPr>
        <w:pStyle w:val="Odstavecseseznamem"/>
        <w:numPr>
          <w:ilvl w:val="1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 </w:t>
      </w:r>
      <w:r w:rsidR="00DF1107" w:rsidRPr="0083441A">
        <w:rPr>
          <w:i/>
          <w:sz w:val="24"/>
          <w:szCs w:val="24"/>
        </w:rPr>
        <w:t>„</w:t>
      </w:r>
      <w:r w:rsidR="00E9164B" w:rsidRPr="0083441A">
        <w:rPr>
          <w:i/>
          <w:sz w:val="24"/>
          <w:szCs w:val="24"/>
        </w:rPr>
        <w:t>A třetí praxe, a ta je myslím velmi nešťastná, z hlediska těchto soudních řízení, že je jaksi velký</w:t>
      </w:r>
      <w:r w:rsidR="00F92D91" w:rsidRPr="0083441A">
        <w:rPr>
          <w:i/>
          <w:sz w:val="24"/>
          <w:szCs w:val="24"/>
        </w:rPr>
        <w:t xml:space="preserve"> </w:t>
      </w:r>
      <w:r w:rsidR="00E9164B" w:rsidRPr="0083441A">
        <w:rPr>
          <w:i/>
          <w:sz w:val="24"/>
          <w:szCs w:val="24"/>
        </w:rPr>
        <w:t xml:space="preserve">tlak na nemocnice, </w:t>
      </w:r>
      <w:r w:rsidR="00E9164B" w:rsidRPr="0083441A">
        <w:rPr>
          <w:b/>
          <w:i/>
          <w:sz w:val="24"/>
          <w:szCs w:val="24"/>
        </w:rPr>
        <w:t>aby tam napsaly co nejvíce diagnóz</w:t>
      </w:r>
      <w:r w:rsidR="00E9164B" w:rsidRPr="0083441A">
        <w:rPr>
          <w:i/>
          <w:sz w:val="24"/>
          <w:szCs w:val="24"/>
        </w:rPr>
        <w:t>, protože se dramaticky liší úhrada</w:t>
      </w:r>
      <w:r w:rsidR="00F92D91" w:rsidRPr="0083441A">
        <w:rPr>
          <w:i/>
          <w:sz w:val="24"/>
          <w:szCs w:val="24"/>
        </w:rPr>
        <w:t xml:space="preserve"> </w:t>
      </w:r>
      <w:r w:rsidR="00E9164B" w:rsidRPr="0083441A">
        <w:rPr>
          <w:i/>
          <w:sz w:val="24"/>
          <w:szCs w:val="24"/>
        </w:rPr>
        <w:t>zdravotní pojišťovnou na základě tzv. komplikací z hlediska systému DRG. Takže zavedením</w:t>
      </w:r>
      <w:r w:rsidR="00F92D91" w:rsidRPr="0083441A">
        <w:rPr>
          <w:i/>
          <w:sz w:val="24"/>
          <w:szCs w:val="24"/>
        </w:rPr>
        <w:t xml:space="preserve"> </w:t>
      </w:r>
      <w:r w:rsidR="00E9164B" w:rsidRPr="0083441A">
        <w:rPr>
          <w:i/>
          <w:sz w:val="24"/>
          <w:szCs w:val="24"/>
        </w:rPr>
        <w:t>systému DRG počet komplikací všech výkonů v České republice dramaticky stoupnul. Dokonce</w:t>
      </w:r>
      <w:r w:rsidR="00F92D91" w:rsidRPr="0083441A">
        <w:rPr>
          <w:i/>
          <w:sz w:val="24"/>
          <w:szCs w:val="24"/>
        </w:rPr>
        <w:t xml:space="preserve"> </w:t>
      </w:r>
      <w:r w:rsidR="00E9164B" w:rsidRPr="0083441A">
        <w:rPr>
          <w:i/>
          <w:sz w:val="24"/>
          <w:szCs w:val="24"/>
        </w:rPr>
        <w:t>ta nemocniční oddělení mají speciálního kontrolora, který se jmenuje kodér a když ty diagnózy</w:t>
      </w:r>
      <w:r w:rsidR="00F92D91" w:rsidRPr="0083441A">
        <w:rPr>
          <w:i/>
          <w:sz w:val="24"/>
          <w:szCs w:val="24"/>
        </w:rPr>
        <w:t xml:space="preserve"> </w:t>
      </w:r>
      <w:r w:rsidR="00E9164B" w:rsidRPr="0083441A">
        <w:rPr>
          <w:i/>
          <w:sz w:val="24"/>
          <w:szCs w:val="24"/>
        </w:rPr>
        <w:t>tam nezapíšou ti lékaři, tak mají problémy. Je to z hlediska trestního řízení nesmírně nešťastná</w:t>
      </w:r>
      <w:r w:rsidR="00F92D91" w:rsidRPr="0083441A">
        <w:rPr>
          <w:i/>
          <w:sz w:val="24"/>
          <w:szCs w:val="24"/>
        </w:rPr>
        <w:t xml:space="preserve"> </w:t>
      </w:r>
      <w:r w:rsidR="00E9164B" w:rsidRPr="0083441A">
        <w:rPr>
          <w:i/>
          <w:sz w:val="24"/>
          <w:szCs w:val="24"/>
        </w:rPr>
        <w:t>záležitost.</w:t>
      </w:r>
      <w:r w:rsidR="00F92D91" w:rsidRPr="0083441A">
        <w:rPr>
          <w:i/>
          <w:sz w:val="24"/>
          <w:szCs w:val="24"/>
        </w:rPr>
        <w:t>“</w:t>
      </w:r>
    </w:p>
    <w:p w:rsidR="0060472B" w:rsidRPr="0083441A" w:rsidRDefault="00C976AC" w:rsidP="00DE455B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Znalec se i vyjádřil k ústavnímu ZP LF ÚP Olomouc, zda ho považuje za správný a vyčerpávající, cituji: </w:t>
      </w:r>
      <w:r w:rsidRPr="0083441A">
        <w:rPr>
          <w:i/>
          <w:sz w:val="24"/>
          <w:szCs w:val="24"/>
        </w:rPr>
        <w:t>„Z hlediska stomatochirurgického ano“.</w:t>
      </w:r>
    </w:p>
    <w:p w:rsidR="00F92D91" w:rsidRPr="0083441A" w:rsidRDefault="005A6654" w:rsidP="00DE455B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3441A">
        <w:rPr>
          <w:sz w:val="24"/>
          <w:szCs w:val="24"/>
        </w:rPr>
        <w:t xml:space="preserve">Na závěr </w:t>
      </w:r>
      <w:r w:rsidR="00F92D91" w:rsidRPr="0083441A">
        <w:rPr>
          <w:sz w:val="24"/>
          <w:szCs w:val="24"/>
        </w:rPr>
        <w:t xml:space="preserve">doc. </w:t>
      </w:r>
      <w:proofErr w:type="spellStart"/>
      <w:r w:rsidR="00F92D91" w:rsidRPr="0083441A">
        <w:rPr>
          <w:sz w:val="24"/>
          <w:szCs w:val="24"/>
        </w:rPr>
        <w:t>Šmucler</w:t>
      </w:r>
      <w:proofErr w:type="spellEnd"/>
      <w:r w:rsidRPr="0083441A">
        <w:rPr>
          <w:sz w:val="24"/>
          <w:szCs w:val="24"/>
        </w:rPr>
        <w:t xml:space="preserve"> shrnul celý případ</w:t>
      </w:r>
      <w:r w:rsidR="00F92D91" w:rsidRPr="0083441A">
        <w:rPr>
          <w:sz w:val="24"/>
          <w:szCs w:val="24"/>
        </w:rPr>
        <w:t>, cituji:</w:t>
      </w:r>
    </w:p>
    <w:p w:rsidR="00F92D91" w:rsidRPr="0083441A" w:rsidRDefault="00F92D91" w:rsidP="00DE455B">
      <w:pPr>
        <w:pStyle w:val="Odstavecseseznamem"/>
        <w:numPr>
          <w:ilvl w:val="1"/>
          <w:numId w:val="13"/>
        </w:numPr>
        <w:rPr>
          <w:i/>
          <w:sz w:val="24"/>
          <w:szCs w:val="24"/>
        </w:rPr>
      </w:pPr>
      <w:r w:rsidRPr="0083441A">
        <w:rPr>
          <w:i/>
          <w:sz w:val="24"/>
          <w:szCs w:val="24"/>
        </w:rPr>
        <w:t xml:space="preserve">„Z mého pohledu se jedná o situaci, kdy pracovní diagnóza se prostě nepotvrdila, ten pacient byl léčen pro něco jiného, zjevně ta závažnost forenzní je menší než byla původní pracovní diagnóza, a ta otázka zhmoždění toho kloubu při vycházení z údajů lékaře lze takovou diagnózu přijmout, ale vzhledem k tomu, že nemáme techniku objektivizace na rozdíl od té zlomeniny a nebyla v té chvíli provedena magnetická rezonance, nebo něco jiného, co by nám zdokumentovalo měkké tkáně, tak se </w:t>
      </w:r>
      <w:r w:rsidRPr="0083441A">
        <w:rPr>
          <w:b/>
          <w:i/>
          <w:sz w:val="24"/>
          <w:szCs w:val="24"/>
        </w:rPr>
        <w:t>nelze definitivně vyjádřit</w:t>
      </w:r>
      <w:r w:rsidRPr="0083441A">
        <w:rPr>
          <w:i/>
          <w:sz w:val="24"/>
          <w:szCs w:val="24"/>
        </w:rPr>
        <w:t>. Ale z hlediska medicínského je ten případ poměrně jasný."</w:t>
      </w:r>
    </w:p>
    <w:p w:rsidR="00DE455B" w:rsidRPr="0083441A" w:rsidRDefault="00DE455B">
      <w:pPr>
        <w:rPr>
          <w:sz w:val="24"/>
          <w:szCs w:val="24"/>
        </w:rPr>
      </w:pPr>
    </w:p>
    <w:p w:rsidR="00B21403" w:rsidRPr="0083441A" w:rsidRDefault="00B21403" w:rsidP="00B21403">
      <w:pPr>
        <w:rPr>
          <w:b/>
          <w:sz w:val="24"/>
          <w:szCs w:val="24"/>
        </w:rPr>
      </w:pPr>
      <w:r w:rsidRPr="0083441A">
        <w:rPr>
          <w:b/>
          <w:sz w:val="24"/>
          <w:szCs w:val="24"/>
        </w:rPr>
        <w:t xml:space="preserve">Vyjádření k výslechu znalkyně MUDr. </w:t>
      </w:r>
      <w:proofErr w:type="spellStart"/>
      <w:r w:rsidRPr="0083441A">
        <w:rPr>
          <w:b/>
          <w:sz w:val="24"/>
          <w:szCs w:val="24"/>
        </w:rPr>
        <w:t>Duchaňové</w:t>
      </w:r>
      <w:proofErr w:type="spellEnd"/>
    </w:p>
    <w:p w:rsidR="0028552B" w:rsidRPr="0083441A" w:rsidRDefault="00B21403" w:rsidP="00C7041A">
      <w:pPr>
        <w:jc w:val="both"/>
        <w:rPr>
          <w:sz w:val="24"/>
          <w:szCs w:val="24"/>
        </w:rPr>
      </w:pPr>
      <w:r w:rsidRPr="0083441A">
        <w:rPr>
          <w:sz w:val="24"/>
          <w:szCs w:val="24"/>
        </w:rPr>
        <w:t xml:space="preserve">Znalkyně MUDr. </w:t>
      </w:r>
      <w:proofErr w:type="spellStart"/>
      <w:r w:rsidRPr="0083441A">
        <w:rPr>
          <w:sz w:val="24"/>
          <w:szCs w:val="24"/>
        </w:rPr>
        <w:t>Duchaňová</w:t>
      </w:r>
      <w:proofErr w:type="spellEnd"/>
      <w:r w:rsidRPr="0083441A">
        <w:rPr>
          <w:sz w:val="24"/>
          <w:szCs w:val="24"/>
        </w:rPr>
        <w:t xml:space="preserve"> u soudu </w:t>
      </w:r>
      <w:proofErr w:type="spellStart"/>
      <w:r w:rsidR="008F575E" w:rsidRPr="0083441A">
        <w:rPr>
          <w:sz w:val="24"/>
          <w:szCs w:val="24"/>
        </w:rPr>
        <w:t>mmj</w:t>
      </w:r>
      <w:proofErr w:type="spellEnd"/>
      <w:r w:rsidR="008F575E" w:rsidRPr="0083441A">
        <w:rPr>
          <w:sz w:val="24"/>
          <w:szCs w:val="24"/>
        </w:rPr>
        <w:t xml:space="preserve">. </w:t>
      </w:r>
      <w:r w:rsidRPr="0083441A">
        <w:rPr>
          <w:sz w:val="24"/>
          <w:szCs w:val="24"/>
        </w:rPr>
        <w:t xml:space="preserve">uvedla, že prý každá profese lékařů hodnotí a popisuje zjištěné skutečnosti nebo zranění jinak, a to dle své profesní specifikace. Že prý např. stomatolog nekontroluje končetiny apod. </w:t>
      </w:r>
      <w:r w:rsidRPr="0083441A">
        <w:rPr>
          <w:sz w:val="24"/>
          <w:szCs w:val="24"/>
          <w:u w:val="single"/>
        </w:rPr>
        <w:t>Toto její sdělení se nezakládá na pravdě</w:t>
      </w:r>
      <w:r w:rsidRPr="0083441A">
        <w:rPr>
          <w:sz w:val="24"/>
          <w:szCs w:val="24"/>
        </w:rPr>
        <w:t xml:space="preserve">, neboť MUDr. Kovalová kontrolovala i končetiny poškozené viz přijímací protokol KÚČOCH z 22. 9. 2017 v 20:13, kde je uvedeno: </w:t>
      </w:r>
      <w:r w:rsidRPr="0083441A">
        <w:rPr>
          <w:i/>
          <w:sz w:val="24"/>
          <w:szCs w:val="24"/>
        </w:rPr>
        <w:t>„Dolní končetiny bez otoků a varixů“</w:t>
      </w:r>
      <w:r w:rsidR="003B7922" w:rsidRPr="0083441A">
        <w:rPr>
          <w:sz w:val="24"/>
          <w:szCs w:val="24"/>
        </w:rPr>
        <w:t xml:space="preserve">, což také znamená, že </w:t>
      </w:r>
      <w:r w:rsidR="00247480" w:rsidRPr="0083441A">
        <w:rPr>
          <w:sz w:val="24"/>
          <w:szCs w:val="24"/>
        </w:rPr>
        <w:t xml:space="preserve">znalkyně MUDr. </w:t>
      </w:r>
      <w:proofErr w:type="spellStart"/>
      <w:r w:rsidR="00247480" w:rsidRPr="0083441A">
        <w:rPr>
          <w:sz w:val="24"/>
          <w:szCs w:val="24"/>
        </w:rPr>
        <w:t>Duchaňová</w:t>
      </w:r>
      <w:proofErr w:type="spellEnd"/>
      <w:r w:rsidR="00247480" w:rsidRPr="0083441A">
        <w:rPr>
          <w:sz w:val="24"/>
          <w:szCs w:val="24"/>
        </w:rPr>
        <w:t xml:space="preserve"> tento přijímací protokol KÚČOCH FNO nečetla.</w:t>
      </w:r>
    </w:p>
    <w:sectPr w:rsidR="0028552B" w:rsidRPr="0083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43"/>
    <w:multiLevelType w:val="hybridMultilevel"/>
    <w:tmpl w:val="D43C8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B1F"/>
    <w:multiLevelType w:val="hybridMultilevel"/>
    <w:tmpl w:val="FB48A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855"/>
    <w:multiLevelType w:val="hybridMultilevel"/>
    <w:tmpl w:val="B5E83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B12"/>
    <w:multiLevelType w:val="hybridMultilevel"/>
    <w:tmpl w:val="646CD9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430FAB"/>
    <w:multiLevelType w:val="hybridMultilevel"/>
    <w:tmpl w:val="A7FC1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908E6"/>
    <w:multiLevelType w:val="hybridMultilevel"/>
    <w:tmpl w:val="FF40F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770D"/>
    <w:multiLevelType w:val="hybridMultilevel"/>
    <w:tmpl w:val="D7242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5DD7"/>
    <w:multiLevelType w:val="hybridMultilevel"/>
    <w:tmpl w:val="8B4A0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22C21"/>
    <w:multiLevelType w:val="hybridMultilevel"/>
    <w:tmpl w:val="7490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69A"/>
    <w:multiLevelType w:val="hybridMultilevel"/>
    <w:tmpl w:val="52249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4C48"/>
    <w:multiLevelType w:val="hybridMultilevel"/>
    <w:tmpl w:val="3EA495A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43DD9"/>
    <w:multiLevelType w:val="hybridMultilevel"/>
    <w:tmpl w:val="F2F2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50DA"/>
    <w:multiLevelType w:val="hybridMultilevel"/>
    <w:tmpl w:val="0E4CDF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8D0130"/>
    <w:multiLevelType w:val="hybridMultilevel"/>
    <w:tmpl w:val="05B4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57B2BAC4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A39BF"/>
    <w:multiLevelType w:val="hybridMultilevel"/>
    <w:tmpl w:val="3B6CF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A470C"/>
    <w:multiLevelType w:val="hybridMultilevel"/>
    <w:tmpl w:val="A68AA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47EF"/>
    <w:multiLevelType w:val="hybridMultilevel"/>
    <w:tmpl w:val="A89A8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0D70"/>
    <w:multiLevelType w:val="hybridMultilevel"/>
    <w:tmpl w:val="977CF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918FE"/>
    <w:multiLevelType w:val="hybridMultilevel"/>
    <w:tmpl w:val="AAB8E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CFB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763F4"/>
    <w:multiLevelType w:val="hybridMultilevel"/>
    <w:tmpl w:val="B748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6BF"/>
    <w:multiLevelType w:val="hybridMultilevel"/>
    <w:tmpl w:val="B748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52F2E"/>
    <w:multiLevelType w:val="hybridMultilevel"/>
    <w:tmpl w:val="7D78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8"/>
  </w:num>
  <w:num w:numId="6">
    <w:abstractNumId w:val="5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5"/>
    <w:rsid w:val="00010800"/>
    <w:rsid w:val="00024A0F"/>
    <w:rsid w:val="00036B23"/>
    <w:rsid w:val="00040B98"/>
    <w:rsid w:val="000441D7"/>
    <w:rsid w:val="00071710"/>
    <w:rsid w:val="00071C01"/>
    <w:rsid w:val="00073629"/>
    <w:rsid w:val="00076FEE"/>
    <w:rsid w:val="000779EF"/>
    <w:rsid w:val="00081AF5"/>
    <w:rsid w:val="0009069D"/>
    <w:rsid w:val="0009297D"/>
    <w:rsid w:val="000A3945"/>
    <w:rsid w:val="000A702C"/>
    <w:rsid w:val="000B7743"/>
    <w:rsid w:val="000C08C3"/>
    <w:rsid w:val="000F080E"/>
    <w:rsid w:val="0011325D"/>
    <w:rsid w:val="00134C48"/>
    <w:rsid w:val="00142966"/>
    <w:rsid w:val="0014688A"/>
    <w:rsid w:val="00154252"/>
    <w:rsid w:val="00157300"/>
    <w:rsid w:val="0015765D"/>
    <w:rsid w:val="00162CE0"/>
    <w:rsid w:val="0016778F"/>
    <w:rsid w:val="001772E0"/>
    <w:rsid w:val="0018271A"/>
    <w:rsid w:val="00183A69"/>
    <w:rsid w:val="001879C0"/>
    <w:rsid w:val="001A0A70"/>
    <w:rsid w:val="001C55F9"/>
    <w:rsid w:val="001D25F4"/>
    <w:rsid w:val="001D603E"/>
    <w:rsid w:val="001D617A"/>
    <w:rsid w:val="001E0C70"/>
    <w:rsid w:val="001E4D0F"/>
    <w:rsid w:val="001F02CD"/>
    <w:rsid w:val="00211BBE"/>
    <w:rsid w:val="002151AD"/>
    <w:rsid w:val="00217B8B"/>
    <w:rsid w:val="002208D7"/>
    <w:rsid w:val="0024335B"/>
    <w:rsid w:val="00247480"/>
    <w:rsid w:val="0025397A"/>
    <w:rsid w:val="00264377"/>
    <w:rsid w:val="0027109B"/>
    <w:rsid w:val="0028552B"/>
    <w:rsid w:val="002C0D43"/>
    <w:rsid w:val="002C45A4"/>
    <w:rsid w:val="002D040C"/>
    <w:rsid w:val="002D2FE8"/>
    <w:rsid w:val="002F5EBB"/>
    <w:rsid w:val="00302970"/>
    <w:rsid w:val="00315243"/>
    <w:rsid w:val="00330D15"/>
    <w:rsid w:val="00330D1B"/>
    <w:rsid w:val="003741CC"/>
    <w:rsid w:val="00384749"/>
    <w:rsid w:val="00394DD0"/>
    <w:rsid w:val="003A7368"/>
    <w:rsid w:val="003A7DE3"/>
    <w:rsid w:val="003B1967"/>
    <w:rsid w:val="003B23D6"/>
    <w:rsid w:val="003B3B5C"/>
    <w:rsid w:val="003B7922"/>
    <w:rsid w:val="003C2A38"/>
    <w:rsid w:val="003C47F7"/>
    <w:rsid w:val="003D09D4"/>
    <w:rsid w:val="003D7006"/>
    <w:rsid w:val="003E5BCA"/>
    <w:rsid w:val="003F205D"/>
    <w:rsid w:val="003F3085"/>
    <w:rsid w:val="00401CC0"/>
    <w:rsid w:val="0042063C"/>
    <w:rsid w:val="00422A8C"/>
    <w:rsid w:val="0042360F"/>
    <w:rsid w:val="00432527"/>
    <w:rsid w:val="0047129B"/>
    <w:rsid w:val="00482355"/>
    <w:rsid w:val="004920CE"/>
    <w:rsid w:val="004C0A88"/>
    <w:rsid w:val="004E0C41"/>
    <w:rsid w:val="004F2412"/>
    <w:rsid w:val="004F3B95"/>
    <w:rsid w:val="00514844"/>
    <w:rsid w:val="005220F5"/>
    <w:rsid w:val="005260B0"/>
    <w:rsid w:val="005302E0"/>
    <w:rsid w:val="00532373"/>
    <w:rsid w:val="00536128"/>
    <w:rsid w:val="005411AA"/>
    <w:rsid w:val="0057628A"/>
    <w:rsid w:val="0057709B"/>
    <w:rsid w:val="00587D81"/>
    <w:rsid w:val="005A6654"/>
    <w:rsid w:val="005B54E0"/>
    <w:rsid w:val="005C059A"/>
    <w:rsid w:val="005D3A51"/>
    <w:rsid w:val="005F58D7"/>
    <w:rsid w:val="0060472B"/>
    <w:rsid w:val="00636333"/>
    <w:rsid w:val="00665A2D"/>
    <w:rsid w:val="006837B7"/>
    <w:rsid w:val="006A34D5"/>
    <w:rsid w:val="006B5789"/>
    <w:rsid w:val="006C20D0"/>
    <w:rsid w:val="006C3142"/>
    <w:rsid w:val="006D1AD6"/>
    <w:rsid w:val="006E18D7"/>
    <w:rsid w:val="006E2751"/>
    <w:rsid w:val="006F3CAD"/>
    <w:rsid w:val="007009E0"/>
    <w:rsid w:val="00703745"/>
    <w:rsid w:val="00716A5C"/>
    <w:rsid w:val="00733080"/>
    <w:rsid w:val="00751F00"/>
    <w:rsid w:val="007603D5"/>
    <w:rsid w:val="007606BF"/>
    <w:rsid w:val="007705BA"/>
    <w:rsid w:val="00770614"/>
    <w:rsid w:val="00796305"/>
    <w:rsid w:val="007B0BBC"/>
    <w:rsid w:val="007C2950"/>
    <w:rsid w:val="007C2D5D"/>
    <w:rsid w:val="007C3CCB"/>
    <w:rsid w:val="007C477C"/>
    <w:rsid w:val="007C6E88"/>
    <w:rsid w:val="007E3633"/>
    <w:rsid w:val="007F3815"/>
    <w:rsid w:val="00800167"/>
    <w:rsid w:val="00810B76"/>
    <w:rsid w:val="00811463"/>
    <w:rsid w:val="008337F4"/>
    <w:rsid w:val="0083441A"/>
    <w:rsid w:val="00841155"/>
    <w:rsid w:val="00851E48"/>
    <w:rsid w:val="0088402C"/>
    <w:rsid w:val="008B41EA"/>
    <w:rsid w:val="008D4FE9"/>
    <w:rsid w:val="008D6AE8"/>
    <w:rsid w:val="008D7899"/>
    <w:rsid w:val="008E0157"/>
    <w:rsid w:val="008E3AA0"/>
    <w:rsid w:val="008F575E"/>
    <w:rsid w:val="008F72C2"/>
    <w:rsid w:val="00901127"/>
    <w:rsid w:val="00903C3B"/>
    <w:rsid w:val="0090752F"/>
    <w:rsid w:val="00922C2E"/>
    <w:rsid w:val="0092402C"/>
    <w:rsid w:val="0092657A"/>
    <w:rsid w:val="00934E9B"/>
    <w:rsid w:val="00961819"/>
    <w:rsid w:val="00970EA0"/>
    <w:rsid w:val="00972903"/>
    <w:rsid w:val="00975A45"/>
    <w:rsid w:val="009762E8"/>
    <w:rsid w:val="009774DC"/>
    <w:rsid w:val="009817D1"/>
    <w:rsid w:val="009829F5"/>
    <w:rsid w:val="009C497F"/>
    <w:rsid w:val="009C5BAC"/>
    <w:rsid w:val="009C7CC8"/>
    <w:rsid w:val="009D50D4"/>
    <w:rsid w:val="009D57D1"/>
    <w:rsid w:val="009D6151"/>
    <w:rsid w:val="009F7252"/>
    <w:rsid w:val="00A11F2B"/>
    <w:rsid w:val="00A24D07"/>
    <w:rsid w:val="00A2659E"/>
    <w:rsid w:val="00A42603"/>
    <w:rsid w:val="00A56170"/>
    <w:rsid w:val="00A8165E"/>
    <w:rsid w:val="00AD1E76"/>
    <w:rsid w:val="00AE1025"/>
    <w:rsid w:val="00AE4495"/>
    <w:rsid w:val="00AE7EF0"/>
    <w:rsid w:val="00AF740B"/>
    <w:rsid w:val="00B02459"/>
    <w:rsid w:val="00B10BEB"/>
    <w:rsid w:val="00B12248"/>
    <w:rsid w:val="00B164C0"/>
    <w:rsid w:val="00B21403"/>
    <w:rsid w:val="00B3509A"/>
    <w:rsid w:val="00B40E05"/>
    <w:rsid w:val="00B52697"/>
    <w:rsid w:val="00B57557"/>
    <w:rsid w:val="00B66D06"/>
    <w:rsid w:val="00B85E52"/>
    <w:rsid w:val="00B92D51"/>
    <w:rsid w:val="00BA3900"/>
    <w:rsid w:val="00BB0E16"/>
    <w:rsid w:val="00BB61A1"/>
    <w:rsid w:val="00BC3406"/>
    <w:rsid w:val="00C00675"/>
    <w:rsid w:val="00C03436"/>
    <w:rsid w:val="00C051BC"/>
    <w:rsid w:val="00C306C5"/>
    <w:rsid w:val="00C673C9"/>
    <w:rsid w:val="00C7041A"/>
    <w:rsid w:val="00C77433"/>
    <w:rsid w:val="00C77ECB"/>
    <w:rsid w:val="00C976AC"/>
    <w:rsid w:val="00CB3307"/>
    <w:rsid w:val="00CB64BF"/>
    <w:rsid w:val="00CD362E"/>
    <w:rsid w:val="00CD6140"/>
    <w:rsid w:val="00CE440D"/>
    <w:rsid w:val="00D016D0"/>
    <w:rsid w:val="00D115F3"/>
    <w:rsid w:val="00D35722"/>
    <w:rsid w:val="00D43740"/>
    <w:rsid w:val="00D61421"/>
    <w:rsid w:val="00D64794"/>
    <w:rsid w:val="00D819BD"/>
    <w:rsid w:val="00D85529"/>
    <w:rsid w:val="00D90BB6"/>
    <w:rsid w:val="00D91B54"/>
    <w:rsid w:val="00D9224E"/>
    <w:rsid w:val="00D9798C"/>
    <w:rsid w:val="00DD1906"/>
    <w:rsid w:val="00DD3C18"/>
    <w:rsid w:val="00DD7FFC"/>
    <w:rsid w:val="00DE1ABF"/>
    <w:rsid w:val="00DE2454"/>
    <w:rsid w:val="00DE455B"/>
    <w:rsid w:val="00DF1107"/>
    <w:rsid w:val="00DF3879"/>
    <w:rsid w:val="00E24398"/>
    <w:rsid w:val="00E24B00"/>
    <w:rsid w:val="00E344B1"/>
    <w:rsid w:val="00E43266"/>
    <w:rsid w:val="00E526A8"/>
    <w:rsid w:val="00E65C38"/>
    <w:rsid w:val="00E845DB"/>
    <w:rsid w:val="00E9164B"/>
    <w:rsid w:val="00EC162C"/>
    <w:rsid w:val="00EC637B"/>
    <w:rsid w:val="00EE28EE"/>
    <w:rsid w:val="00EE511D"/>
    <w:rsid w:val="00F0080A"/>
    <w:rsid w:val="00F07D15"/>
    <w:rsid w:val="00F109C7"/>
    <w:rsid w:val="00F31EC7"/>
    <w:rsid w:val="00F364B8"/>
    <w:rsid w:val="00F45B7B"/>
    <w:rsid w:val="00F65854"/>
    <w:rsid w:val="00F70CA9"/>
    <w:rsid w:val="00F76CBA"/>
    <w:rsid w:val="00F77A1F"/>
    <w:rsid w:val="00F85CB4"/>
    <w:rsid w:val="00F86A0E"/>
    <w:rsid w:val="00F92D91"/>
    <w:rsid w:val="00F92F3F"/>
    <w:rsid w:val="00F97AB6"/>
    <w:rsid w:val="00FA0C9B"/>
    <w:rsid w:val="00FA5FB8"/>
    <w:rsid w:val="00FB6A3E"/>
    <w:rsid w:val="00FC045F"/>
    <w:rsid w:val="00FD39AA"/>
    <w:rsid w:val="00FE0037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EF46-0F30-4B62-A2BD-1254532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1588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dc:description/>
  <cp:lastModifiedBy>Gába Marek</cp:lastModifiedBy>
  <cp:revision>16</cp:revision>
  <dcterms:created xsi:type="dcterms:W3CDTF">2022-05-30T09:47:00Z</dcterms:created>
  <dcterms:modified xsi:type="dcterms:W3CDTF">2022-06-02T08:18:00Z</dcterms:modified>
</cp:coreProperties>
</file>