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D" w:rsidRPr="00B663EC" w:rsidRDefault="00B2219E">
      <w:pPr>
        <w:jc w:val="right"/>
        <w:rPr>
          <w:b/>
          <w:bCs/>
          <w:sz w:val="12"/>
        </w:rPr>
      </w:pPr>
      <w:r w:rsidRPr="00B663EC">
        <w:rPr>
          <w:sz w:val="12"/>
        </w:rPr>
        <w:t>59</w:t>
      </w:r>
      <w:r w:rsidR="00E755DD" w:rsidRPr="00B663EC">
        <w:rPr>
          <w:sz w:val="12"/>
        </w:rPr>
        <w:t>PAMO-Dok</w:t>
      </w:r>
      <w:r w:rsidRPr="00B663EC">
        <w:rPr>
          <w:sz w:val="12"/>
        </w:rPr>
        <w:t>Gartenshläger</w:t>
      </w:r>
    </w:p>
    <w:p w:rsidR="00E755DD" w:rsidRPr="00B663EC" w:rsidRDefault="00E755DD">
      <w:pPr>
        <w:pStyle w:val="Titel"/>
        <w:tabs>
          <w:tab w:val="left" w:pos="0"/>
        </w:tabs>
        <w:ind w:left="0"/>
        <w:rPr>
          <w:sz w:val="42"/>
          <w:szCs w:val="42"/>
        </w:rPr>
      </w:pPr>
      <w:r w:rsidRPr="00B663EC">
        <w:rPr>
          <w:sz w:val="42"/>
          <w:szCs w:val="42"/>
        </w:rPr>
        <w:t>PAMO – z</w:t>
      </w:r>
      <w:r w:rsidR="00B2219E" w:rsidRPr="00B663EC">
        <w:rPr>
          <w:sz w:val="42"/>
          <w:szCs w:val="42"/>
        </w:rPr>
        <w:t>eitgeschichtliches Dokument - 59</w:t>
      </w:r>
      <w:r w:rsidRPr="00B663EC">
        <w:rPr>
          <w:sz w:val="42"/>
          <w:szCs w:val="42"/>
        </w:rPr>
        <w:t xml:space="preserve"> -</w:t>
      </w:r>
    </w:p>
    <w:p w:rsidR="00E755DD" w:rsidRPr="00B663EC" w:rsidRDefault="00E755DD">
      <w:pPr>
        <w:jc w:val="center"/>
        <w:rPr>
          <w:sz w:val="20"/>
        </w:rPr>
      </w:pPr>
      <w:r w:rsidRPr="00B663EC">
        <w:rPr>
          <w:sz w:val="20"/>
        </w:rPr>
        <w:t>Pädagogischer Arbeitskreis Mittel- und Osteuropa, Gerolf Fritsche, Oppelner Str.8, 63071 Offenbach,</w:t>
      </w:r>
    </w:p>
    <w:p w:rsidR="00E755DD" w:rsidRPr="00B663EC" w:rsidRDefault="00F11D1D">
      <w:pPr>
        <w:jc w:val="center"/>
        <w:rPr>
          <w:sz w:val="20"/>
          <w:lang w:val="fr-FR"/>
        </w:rPr>
      </w:pPr>
      <w:r w:rsidRPr="00B663EC">
        <w:rPr>
          <w:sz w:val="20"/>
          <w:lang w:val="fr-FR"/>
        </w:rPr>
        <w:t>069-853994</w:t>
      </w:r>
      <w:r w:rsidR="00E755DD" w:rsidRPr="00B663EC">
        <w:rPr>
          <w:sz w:val="20"/>
          <w:lang w:val="fr-FR"/>
        </w:rPr>
        <w:t xml:space="preserve">, </w:t>
      </w:r>
      <w:r w:rsidR="00C5467A" w:rsidRPr="00B663EC">
        <w:rPr>
          <w:sz w:val="20"/>
          <w:lang w:val="fr-FR"/>
        </w:rPr>
        <w:t>kleinkaudern@gmx.de</w:t>
      </w:r>
    </w:p>
    <w:p w:rsidR="00B663EC" w:rsidRPr="00101B3F" w:rsidRDefault="00B663EC" w:rsidP="00B2219E">
      <w:pPr>
        <w:pStyle w:val="Textkrper2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1321F" w:rsidRPr="0001321F" w:rsidRDefault="0001321F" w:rsidP="00B2219E">
      <w:pPr>
        <w:pStyle w:val="Textkrper2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321F">
        <w:rPr>
          <w:rFonts w:ascii="Arial" w:hAnsi="Arial" w:cs="Arial"/>
          <w:b/>
          <w:sz w:val="28"/>
          <w:szCs w:val="28"/>
        </w:rPr>
        <w:t>Zum 13.8.</w:t>
      </w:r>
      <w:r w:rsidR="00B663EC" w:rsidRPr="0001321F">
        <w:rPr>
          <w:rFonts w:ascii="Arial" w:hAnsi="Arial" w:cs="Arial"/>
          <w:b/>
          <w:sz w:val="28"/>
          <w:szCs w:val="28"/>
        </w:rPr>
        <w:t xml:space="preserve">1961 – </w:t>
      </w:r>
      <w:r w:rsidRPr="0001321F">
        <w:rPr>
          <w:rFonts w:ascii="Arial" w:hAnsi="Arial" w:cs="Arial"/>
          <w:b/>
          <w:sz w:val="28"/>
          <w:szCs w:val="28"/>
        </w:rPr>
        <w:t>60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1321F">
        <w:rPr>
          <w:rFonts w:ascii="Arial" w:hAnsi="Arial" w:cs="Arial"/>
          <w:b/>
          <w:sz w:val="28"/>
          <w:szCs w:val="28"/>
        </w:rPr>
        <w:t>Jahre Mauerbau</w:t>
      </w:r>
    </w:p>
    <w:p w:rsidR="00B663EC" w:rsidRPr="0001321F" w:rsidRDefault="00B663EC" w:rsidP="00B2219E">
      <w:pPr>
        <w:pStyle w:val="Textkrper2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321F">
        <w:rPr>
          <w:rFonts w:ascii="Arial" w:hAnsi="Arial" w:cs="Arial"/>
          <w:b/>
          <w:sz w:val="28"/>
          <w:szCs w:val="28"/>
        </w:rPr>
        <w:t>Michael Gartenschläger, ein mutiger Gegner des DDR-Regimes</w:t>
      </w:r>
    </w:p>
    <w:p w:rsidR="00B663EC" w:rsidRPr="00101B3F" w:rsidRDefault="00B663EC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i/>
        </w:rPr>
      </w:pPr>
    </w:p>
    <w:p w:rsidR="000B6CFC" w:rsidRPr="00B663EC" w:rsidRDefault="000B6CFC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b/>
          <w:i/>
        </w:rPr>
      </w:pPr>
      <w:r w:rsidRPr="00B663EC">
        <w:rPr>
          <w:rFonts w:ascii="Arial" w:hAnsi="Arial" w:cs="Arial"/>
          <w:i/>
        </w:rPr>
        <w:t xml:space="preserve">Sicher gehört er </w:t>
      </w:r>
      <w:r w:rsidRPr="00B663EC">
        <w:rPr>
          <w:rFonts w:ascii="Arial" w:hAnsi="Arial" w:cs="Arial"/>
          <w:b/>
          <w:i/>
        </w:rPr>
        <w:t>zu den mutigsten und entschiedenen Gegnern des verflossenen DDR-Regimes</w:t>
      </w:r>
      <w:r w:rsidRPr="00B663EC">
        <w:rPr>
          <w:rFonts w:ascii="Arial" w:hAnsi="Arial" w:cs="Arial"/>
          <w:i/>
        </w:rPr>
        <w:t xml:space="preserve">. Als das im August 1961 </w:t>
      </w:r>
      <w:r w:rsidR="00CA2A17" w:rsidRPr="00B663EC">
        <w:rPr>
          <w:rFonts w:ascii="Arial" w:hAnsi="Arial" w:cs="Arial"/>
          <w:i/>
        </w:rPr>
        <w:t xml:space="preserve">vor 60 Jahren </w:t>
      </w:r>
      <w:r w:rsidRPr="00B663EC">
        <w:rPr>
          <w:rFonts w:ascii="Arial" w:hAnsi="Arial" w:cs="Arial"/>
          <w:i/>
        </w:rPr>
        <w:t xml:space="preserve">mit der Errichtung der Mauer in Berlin begann, </w:t>
      </w:r>
      <w:r w:rsidRPr="00B663EC">
        <w:rPr>
          <w:rFonts w:ascii="Arial" w:hAnsi="Arial" w:cs="Arial"/>
          <w:b/>
          <w:i/>
        </w:rPr>
        <w:t>die DDR einzuhausen</w:t>
      </w:r>
      <w:r w:rsidRPr="00B663EC">
        <w:rPr>
          <w:rFonts w:ascii="Arial" w:hAnsi="Arial" w:cs="Arial"/>
          <w:i/>
        </w:rPr>
        <w:t xml:space="preserve">, fiel der damals 17-jährige erstmals durch seinen Protest auf. Die </w:t>
      </w:r>
      <w:proofErr w:type="spellStart"/>
      <w:r w:rsidRPr="00B663EC">
        <w:rPr>
          <w:rFonts w:ascii="Arial" w:hAnsi="Arial" w:cs="Arial"/>
          <w:i/>
        </w:rPr>
        <w:t>Schnel</w:t>
      </w:r>
      <w:r w:rsidR="00101B3F">
        <w:rPr>
          <w:rFonts w:ascii="Arial" w:hAnsi="Arial" w:cs="Arial"/>
          <w:i/>
        </w:rPr>
        <w:t>l</w:t>
      </w:r>
      <w:r w:rsidRPr="00B663EC">
        <w:rPr>
          <w:rFonts w:ascii="Arial" w:hAnsi="Arial" w:cs="Arial"/>
          <w:i/>
        </w:rPr>
        <w:t>ebigkeit</w:t>
      </w:r>
      <w:proofErr w:type="spellEnd"/>
      <w:r w:rsidRPr="00B663EC">
        <w:rPr>
          <w:rFonts w:ascii="Arial" w:hAnsi="Arial" w:cs="Arial"/>
          <w:i/>
        </w:rPr>
        <w:t xml:space="preserve"> unse</w:t>
      </w:r>
      <w:r w:rsidR="00F50149" w:rsidRPr="00B663EC">
        <w:rPr>
          <w:rFonts w:ascii="Arial" w:hAnsi="Arial" w:cs="Arial"/>
          <w:i/>
        </w:rPr>
        <w:t>rer Tage bringt es mit sich, dass</w:t>
      </w:r>
      <w:r w:rsidRPr="00B663EC">
        <w:rPr>
          <w:rFonts w:ascii="Arial" w:hAnsi="Arial" w:cs="Arial"/>
          <w:i/>
        </w:rPr>
        <w:t xml:space="preserve"> die Erinnerung an diese Persönlichkeit mit der DDR-Epoche schwindet</w:t>
      </w:r>
      <w:r w:rsidR="00F50149" w:rsidRPr="00B663EC">
        <w:rPr>
          <w:rFonts w:ascii="Arial" w:hAnsi="Arial" w:cs="Arial"/>
          <w:i/>
        </w:rPr>
        <w:t>. Dabei müss</w:t>
      </w:r>
      <w:r w:rsidR="00447621" w:rsidRPr="00B663EC">
        <w:rPr>
          <w:rFonts w:ascii="Arial" w:hAnsi="Arial" w:cs="Arial"/>
          <w:i/>
        </w:rPr>
        <w:t>te er eigentlich be</w:t>
      </w:r>
      <w:r w:rsidR="00554EB8" w:rsidRPr="00B663EC">
        <w:rPr>
          <w:rFonts w:ascii="Arial" w:hAnsi="Arial" w:cs="Arial"/>
          <w:i/>
        </w:rPr>
        <w:t>kannt sein; denn</w:t>
      </w:r>
      <w:r w:rsidR="00447621" w:rsidRPr="00B663EC">
        <w:rPr>
          <w:rFonts w:ascii="Arial" w:hAnsi="Arial" w:cs="Arial"/>
          <w:i/>
        </w:rPr>
        <w:t xml:space="preserve"> an </w:t>
      </w:r>
      <w:r w:rsidR="00554EB8" w:rsidRPr="00B663EC">
        <w:rPr>
          <w:rFonts w:ascii="Arial" w:hAnsi="Arial" w:cs="Arial"/>
          <w:i/>
        </w:rPr>
        <w:t>seine T</w:t>
      </w:r>
      <w:r w:rsidR="00CA61D8" w:rsidRPr="00B663EC">
        <w:rPr>
          <w:rFonts w:ascii="Arial" w:hAnsi="Arial" w:cs="Arial"/>
          <w:i/>
        </w:rPr>
        <w:t>at wurde sogar durch</w:t>
      </w:r>
      <w:r w:rsidR="00447621" w:rsidRPr="00B663EC">
        <w:rPr>
          <w:rFonts w:ascii="Arial" w:hAnsi="Arial" w:cs="Arial"/>
          <w:i/>
        </w:rPr>
        <w:t xml:space="preserve"> Theater und Film erinnert. Dennoch meinen wir, </w:t>
      </w:r>
      <w:r w:rsidR="00F50149" w:rsidRPr="00B663EC">
        <w:rPr>
          <w:rFonts w:ascii="Arial" w:hAnsi="Arial" w:cs="Arial"/>
          <w:b/>
          <w:i/>
        </w:rPr>
        <w:t>dass</w:t>
      </w:r>
      <w:r w:rsidR="00447621" w:rsidRPr="00B663EC">
        <w:rPr>
          <w:rFonts w:ascii="Arial" w:hAnsi="Arial" w:cs="Arial"/>
          <w:b/>
          <w:i/>
        </w:rPr>
        <w:t xml:space="preserve"> der Mut des jungen Mannes un</w:t>
      </w:r>
      <w:r w:rsidR="00CC73E3" w:rsidRPr="00B663EC">
        <w:rPr>
          <w:rFonts w:ascii="Arial" w:hAnsi="Arial" w:cs="Arial"/>
          <w:b/>
          <w:i/>
        </w:rPr>
        <w:t>s</w:t>
      </w:r>
      <w:r w:rsidR="00A82B04" w:rsidRPr="00B663EC">
        <w:rPr>
          <w:rFonts w:ascii="Arial" w:hAnsi="Arial" w:cs="Arial"/>
          <w:b/>
          <w:i/>
        </w:rPr>
        <w:t>er Gedenken</w:t>
      </w:r>
      <w:r w:rsidR="00F271D3" w:rsidRPr="00B663EC">
        <w:rPr>
          <w:rFonts w:ascii="Arial" w:hAnsi="Arial" w:cs="Arial"/>
          <w:b/>
          <w:i/>
        </w:rPr>
        <w:t xml:space="preserve"> </w:t>
      </w:r>
      <w:r w:rsidR="00447621" w:rsidRPr="00B663EC">
        <w:rPr>
          <w:rFonts w:ascii="Arial" w:hAnsi="Arial" w:cs="Arial"/>
          <w:b/>
          <w:i/>
        </w:rPr>
        <w:t>verdient</w:t>
      </w:r>
      <w:r w:rsidR="00150F79" w:rsidRPr="00B663EC">
        <w:rPr>
          <w:rFonts w:ascii="Arial" w:hAnsi="Arial" w:cs="Arial"/>
          <w:i/>
        </w:rPr>
        <w:t>.</w:t>
      </w:r>
    </w:p>
    <w:p w:rsidR="00A45422" w:rsidRPr="00101B3F" w:rsidRDefault="00A45422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sz w:val="22"/>
          <w:szCs w:val="22"/>
        </w:rPr>
      </w:pPr>
    </w:p>
    <w:p w:rsidR="00A45422" w:rsidRPr="00B663EC" w:rsidRDefault="00A45422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sz w:val="26"/>
          <w:szCs w:val="26"/>
        </w:rPr>
      </w:pPr>
      <w:r w:rsidRPr="00B663EC">
        <w:rPr>
          <w:rFonts w:ascii="Arial" w:hAnsi="Arial" w:cs="Arial"/>
          <w:sz w:val="26"/>
          <w:szCs w:val="26"/>
        </w:rPr>
        <w:t xml:space="preserve">Michael Gartenschläger wurde 1944 in Strausberg bei Berlin geboren, also gar nicht so </w:t>
      </w:r>
      <w:r w:rsidR="00554EB8" w:rsidRPr="00B663EC">
        <w:rPr>
          <w:rFonts w:ascii="Arial" w:hAnsi="Arial" w:cs="Arial"/>
          <w:sz w:val="26"/>
          <w:szCs w:val="26"/>
        </w:rPr>
        <w:t>w</w:t>
      </w:r>
      <w:r w:rsidRPr="00B663EC">
        <w:rPr>
          <w:rFonts w:ascii="Arial" w:hAnsi="Arial" w:cs="Arial"/>
          <w:sz w:val="26"/>
          <w:szCs w:val="26"/>
        </w:rPr>
        <w:t xml:space="preserve">eit </w:t>
      </w:r>
      <w:r w:rsidR="00F50149" w:rsidRPr="00B663EC">
        <w:rPr>
          <w:rFonts w:ascii="Arial" w:hAnsi="Arial" w:cs="Arial"/>
          <w:sz w:val="26"/>
          <w:szCs w:val="26"/>
        </w:rPr>
        <w:t xml:space="preserve">entfernt </w:t>
      </w:r>
      <w:r w:rsidRPr="00B663EC">
        <w:rPr>
          <w:rFonts w:ascii="Arial" w:hAnsi="Arial" w:cs="Arial"/>
          <w:sz w:val="26"/>
          <w:szCs w:val="26"/>
        </w:rPr>
        <w:t>von der Zent</w:t>
      </w:r>
      <w:r w:rsidR="00F50149" w:rsidRPr="00B663EC">
        <w:rPr>
          <w:rFonts w:ascii="Arial" w:hAnsi="Arial" w:cs="Arial"/>
          <w:sz w:val="26"/>
          <w:szCs w:val="26"/>
        </w:rPr>
        <w:t>ral</w:t>
      </w:r>
      <w:r w:rsidRPr="00B663EC">
        <w:rPr>
          <w:rFonts w:ascii="Arial" w:hAnsi="Arial" w:cs="Arial"/>
          <w:sz w:val="26"/>
          <w:szCs w:val="26"/>
        </w:rPr>
        <w:t>e der Macht des Regimes. Er war zunächst ein gängiger Halbstarker, zeigte aber</w:t>
      </w:r>
      <w:r w:rsidR="00F50149" w:rsidRPr="00B663EC">
        <w:rPr>
          <w:rFonts w:ascii="Arial" w:hAnsi="Arial" w:cs="Arial"/>
          <w:sz w:val="26"/>
          <w:szCs w:val="26"/>
        </w:rPr>
        <w:t xml:space="preserve"> gleich nach dem 13. August, dass</w:t>
      </w:r>
      <w:r w:rsidRPr="00B663EC">
        <w:rPr>
          <w:rFonts w:ascii="Arial" w:hAnsi="Arial" w:cs="Arial"/>
          <w:sz w:val="26"/>
          <w:szCs w:val="26"/>
        </w:rPr>
        <w:t xml:space="preserve"> seine Taten vor allem von seinem Freiheitswillen beseelt waren, die sein Handeln bestimmten. Mit vier jungen Männern schritt er zu einem ersten Protest. Mit ihnen </w:t>
      </w:r>
      <w:r w:rsidRPr="00B663EC">
        <w:rPr>
          <w:rFonts w:ascii="Arial" w:hAnsi="Arial" w:cs="Arial"/>
          <w:b/>
          <w:sz w:val="26"/>
          <w:szCs w:val="26"/>
        </w:rPr>
        <w:t>zü</w:t>
      </w:r>
      <w:r w:rsidR="005B1DAF" w:rsidRPr="00B663EC">
        <w:rPr>
          <w:rFonts w:ascii="Arial" w:hAnsi="Arial" w:cs="Arial"/>
          <w:b/>
          <w:sz w:val="26"/>
          <w:szCs w:val="26"/>
        </w:rPr>
        <w:t>n</w:t>
      </w:r>
      <w:r w:rsidRPr="00B663EC">
        <w:rPr>
          <w:rFonts w:ascii="Arial" w:hAnsi="Arial" w:cs="Arial"/>
          <w:b/>
          <w:sz w:val="26"/>
          <w:szCs w:val="26"/>
        </w:rPr>
        <w:t>dete</w:t>
      </w:r>
      <w:r w:rsidR="00F50149" w:rsidRPr="00B663EC">
        <w:rPr>
          <w:rFonts w:ascii="Arial" w:hAnsi="Arial" w:cs="Arial"/>
          <w:b/>
          <w:sz w:val="26"/>
          <w:szCs w:val="26"/>
        </w:rPr>
        <w:t xml:space="preserve"> er eine LPG-Feldscheune an</w:t>
      </w:r>
      <w:r w:rsidR="00F50149" w:rsidRPr="00B663EC">
        <w:rPr>
          <w:rFonts w:ascii="Arial" w:hAnsi="Arial" w:cs="Arial"/>
          <w:sz w:val="26"/>
          <w:szCs w:val="26"/>
        </w:rPr>
        <w:t>. Dass</w:t>
      </w:r>
      <w:r w:rsidRPr="00B663EC">
        <w:rPr>
          <w:rFonts w:ascii="Arial" w:hAnsi="Arial" w:cs="Arial"/>
          <w:sz w:val="26"/>
          <w:szCs w:val="26"/>
        </w:rPr>
        <w:t xml:space="preserve"> damit der Mauerbau gemeint war, wurde gleich offenbar, weil unter den vier Freunden ein Verräter war. Das DDR-Regime nahm die Gelegenheit gleich wahr und organisierte vor dem Bezirksgeric</w:t>
      </w:r>
      <w:r w:rsidR="00F50149" w:rsidRPr="00B663EC">
        <w:rPr>
          <w:rFonts w:ascii="Arial" w:hAnsi="Arial" w:cs="Arial"/>
          <w:sz w:val="26"/>
          <w:szCs w:val="26"/>
        </w:rPr>
        <w:t>ht Frankfurt/</w:t>
      </w:r>
      <w:r w:rsidRPr="00B663EC">
        <w:rPr>
          <w:rFonts w:ascii="Arial" w:hAnsi="Arial" w:cs="Arial"/>
          <w:sz w:val="26"/>
          <w:szCs w:val="26"/>
        </w:rPr>
        <w:t>Ode</w:t>
      </w:r>
      <w:r w:rsidR="00F50149" w:rsidRPr="00B663EC">
        <w:rPr>
          <w:rFonts w:ascii="Arial" w:hAnsi="Arial" w:cs="Arial"/>
          <w:sz w:val="26"/>
          <w:szCs w:val="26"/>
        </w:rPr>
        <w:t>r</w:t>
      </w:r>
      <w:r w:rsidRPr="00B663EC">
        <w:rPr>
          <w:rFonts w:ascii="Arial" w:hAnsi="Arial" w:cs="Arial"/>
          <w:sz w:val="26"/>
          <w:szCs w:val="26"/>
        </w:rPr>
        <w:t xml:space="preserve"> </w:t>
      </w:r>
      <w:r w:rsidRPr="00B663EC">
        <w:rPr>
          <w:rFonts w:ascii="Arial" w:hAnsi="Arial" w:cs="Arial"/>
          <w:b/>
          <w:sz w:val="26"/>
          <w:szCs w:val="26"/>
        </w:rPr>
        <w:t>im Strausberger Kulturha</w:t>
      </w:r>
      <w:r w:rsidR="00F50149" w:rsidRPr="00B663EC">
        <w:rPr>
          <w:rFonts w:ascii="Arial" w:hAnsi="Arial" w:cs="Arial"/>
          <w:b/>
          <w:sz w:val="26"/>
          <w:szCs w:val="26"/>
        </w:rPr>
        <w:t xml:space="preserve">us einen </w:t>
      </w:r>
      <w:r w:rsidR="00921597" w:rsidRPr="00B663EC">
        <w:rPr>
          <w:rFonts w:ascii="Arial" w:hAnsi="Arial" w:cs="Arial"/>
          <w:b/>
          <w:sz w:val="26"/>
          <w:szCs w:val="26"/>
        </w:rPr>
        <w:t>mehrtägigen</w:t>
      </w:r>
      <w:r w:rsidR="00F50149" w:rsidRPr="00B663EC">
        <w:rPr>
          <w:rFonts w:ascii="Arial" w:hAnsi="Arial" w:cs="Arial"/>
          <w:b/>
          <w:sz w:val="26"/>
          <w:szCs w:val="26"/>
        </w:rPr>
        <w:t xml:space="preserve"> Schauprozess</w:t>
      </w:r>
      <w:r w:rsidRPr="00B663EC">
        <w:rPr>
          <w:rFonts w:ascii="Arial" w:hAnsi="Arial" w:cs="Arial"/>
          <w:sz w:val="26"/>
          <w:szCs w:val="26"/>
        </w:rPr>
        <w:t xml:space="preserve">. Er gehörte zu </w:t>
      </w:r>
      <w:r w:rsidR="00F50149" w:rsidRPr="00B663EC">
        <w:rPr>
          <w:rFonts w:ascii="Arial" w:hAnsi="Arial" w:cs="Arial"/>
          <w:sz w:val="26"/>
          <w:szCs w:val="26"/>
        </w:rPr>
        <w:t>den zweien, die dabei zu einer l</w:t>
      </w:r>
      <w:r w:rsidRPr="00B663EC">
        <w:rPr>
          <w:rFonts w:ascii="Arial" w:hAnsi="Arial" w:cs="Arial"/>
          <w:sz w:val="26"/>
          <w:szCs w:val="26"/>
        </w:rPr>
        <w:t>ebenslangen Zuchthausstrafe verurteilt wurden. Michael Gartenschläger war damit einer der jüngsten, die im DDR-Staat zu einer solch hohen Strafe verurteilt wurden.</w:t>
      </w:r>
    </w:p>
    <w:p w:rsidR="00A45422" w:rsidRPr="00B663EC" w:rsidRDefault="005B1DAF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sz w:val="26"/>
          <w:szCs w:val="26"/>
        </w:rPr>
      </w:pPr>
      <w:r w:rsidRPr="00B663EC">
        <w:rPr>
          <w:rFonts w:ascii="Arial" w:hAnsi="Arial" w:cs="Arial"/>
          <w:sz w:val="26"/>
          <w:szCs w:val="26"/>
        </w:rPr>
        <w:t xml:space="preserve">Die Zuchthausstrafe saß er keineswegs unauffällig ab. Er hielt die </w:t>
      </w:r>
      <w:r w:rsidR="006E3354" w:rsidRPr="00B663EC">
        <w:rPr>
          <w:rFonts w:ascii="Arial" w:hAnsi="Arial" w:cs="Arial"/>
          <w:sz w:val="26"/>
          <w:szCs w:val="26"/>
        </w:rPr>
        <w:t xml:space="preserve">Bewacher auf Trab. Ein </w:t>
      </w:r>
      <w:r w:rsidR="006E3354" w:rsidRPr="00B663EC">
        <w:rPr>
          <w:rFonts w:ascii="Arial" w:hAnsi="Arial" w:cs="Arial"/>
          <w:b/>
          <w:sz w:val="26"/>
          <w:szCs w:val="26"/>
        </w:rPr>
        <w:t>Fluchtversuch</w:t>
      </w:r>
      <w:r w:rsidR="006E3354" w:rsidRPr="00B663EC">
        <w:rPr>
          <w:rFonts w:ascii="Arial" w:hAnsi="Arial" w:cs="Arial"/>
          <w:sz w:val="26"/>
          <w:szCs w:val="26"/>
        </w:rPr>
        <w:t xml:space="preserve"> war nicht erfolgreich</w:t>
      </w:r>
      <w:r w:rsidRPr="00B663EC">
        <w:rPr>
          <w:rFonts w:ascii="Arial" w:hAnsi="Arial" w:cs="Arial"/>
          <w:sz w:val="26"/>
          <w:szCs w:val="26"/>
        </w:rPr>
        <w:t xml:space="preserve">, saß </w:t>
      </w:r>
      <w:r w:rsidR="006E3354" w:rsidRPr="00B663EC">
        <w:rPr>
          <w:rFonts w:ascii="Arial" w:hAnsi="Arial" w:cs="Arial"/>
          <w:sz w:val="26"/>
          <w:szCs w:val="26"/>
        </w:rPr>
        <w:t xml:space="preserve">dann in </w:t>
      </w:r>
      <w:r w:rsidR="006E3354" w:rsidRPr="00B663EC">
        <w:rPr>
          <w:rFonts w:ascii="Arial" w:hAnsi="Arial" w:cs="Arial"/>
          <w:b/>
          <w:sz w:val="26"/>
          <w:szCs w:val="26"/>
        </w:rPr>
        <w:t>Isolationshaft</w:t>
      </w:r>
      <w:r w:rsidR="006E3354" w:rsidRPr="00B663EC">
        <w:rPr>
          <w:rFonts w:ascii="Arial" w:hAnsi="Arial" w:cs="Arial"/>
          <w:sz w:val="26"/>
          <w:szCs w:val="26"/>
        </w:rPr>
        <w:t>, wurde</w:t>
      </w:r>
      <w:r w:rsidRPr="00B663EC">
        <w:rPr>
          <w:rFonts w:ascii="Arial" w:hAnsi="Arial" w:cs="Arial"/>
          <w:sz w:val="26"/>
          <w:szCs w:val="26"/>
        </w:rPr>
        <w:t xml:space="preserve"> krank. 1971 hatte er das Glück</w:t>
      </w:r>
      <w:r w:rsidR="00AA20BD">
        <w:rPr>
          <w:rFonts w:ascii="Arial" w:hAnsi="Arial" w:cs="Arial"/>
          <w:sz w:val="26"/>
          <w:szCs w:val="26"/>
        </w:rPr>
        <w:t>,</w:t>
      </w:r>
      <w:r w:rsidRPr="00B663EC">
        <w:rPr>
          <w:rFonts w:ascii="Arial" w:hAnsi="Arial" w:cs="Arial"/>
          <w:sz w:val="26"/>
          <w:szCs w:val="26"/>
        </w:rPr>
        <w:t xml:space="preserve"> endlich für </w:t>
      </w:r>
      <w:r w:rsidR="00375272" w:rsidRPr="00B663EC">
        <w:rPr>
          <w:rFonts w:ascii="Arial" w:hAnsi="Arial" w:cs="Arial"/>
          <w:sz w:val="26"/>
          <w:szCs w:val="26"/>
        </w:rPr>
        <w:t>40.000</w:t>
      </w:r>
      <w:r w:rsidR="00C8795F" w:rsidRPr="00B663EC">
        <w:rPr>
          <w:rFonts w:ascii="Arial" w:hAnsi="Arial" w:cs="Arial"/>
          <w:sz w:val="26"/>
          <w:szCs w:val="26"/>
        </w:rPr>
        <w:t>.</w:t>
      </w:r>
      <w:r w:rsidR="00375272" w:rsidRPr="00B663EC">
        <w:rPr>
          <w:rFonts w:ascii="Arial" w:hAnsi="Arial" w:cs="Arial"/>
          <w:sz w:val="26"/>
          <w:szCs w:val="26"/>
        </w:rPr>
        <w:t xml:space="preserve">- DM </w:t>
      </w:r>
      <w:r w:rsidRPr="00B663EC">
        <w:rPr>
          <w:rFonts w:ascii="Arial" w:hAnsi="Arial" w:cs="Arial"/>
          <w:b/>
          <w:sz w:val="26"/>
          <w:szCs w:val="26"/>
        </w:rPr>
        <w:t>von der Bundesrepublik freigekauft</w:t>
      </w:r>
      <w:r w:rsidRPr="00B663EC">
        <w:rPr>
          <w:rFonts w:ascii="Arial" w:hAnsi="Arial" w:cs="Arial"/>
          <w:sz w:val="26"/>
          <w:szCs w:val="26"/>
        </w:rPr>
        <w:t xml:space="preserve"> zu werden. Nach dem Freikauf betrieb er in Hamburg eine Tankstelle. Das war aber eigentlich eine Tarnung. Er lebte ein Leben zur Schädigung des DDR-Regimes. Dazu beteiligte er sich an etwa </w:t>
      </w:r>
      <w:r w:rsidRPr="00B663EC">
        <w:rPr>
          <w:rFonts w:ascii="Arial" w:hAnsi="Arial" w:cs="Arial"/>
          <w:b/>
          <w:sz w:val="26"/>
          <w:szCs w:val="26"/>
        </w:rPr>
        <w:t>31 Fluchthilfen und half persönlich sechs Personen zur Flucht</w:t>
      </w:r>
      <w:r w:rsidRPr="00B663EC">
        <w:rPr>
          <w:rFonts w:ascii="Arial" w:hAnsi="Arial" w:cs="Arial"/>
          <w:sz w:val="26"/>
          <w:szCs w:val="26"/>
        </w:rPr>
        <w:t xml:space="preserve"> au</w:t>
      </w:r>
      <w:r w:rsidR="00A85848" w:rsidRPr="00B663EC">
        <w:rPr>
          <w:rFonts w:ascii="Arial" w:hAnsi="Arial" w:cs="Arial"/>
          <w:sz w:val="26"/>
          <w:szCs w:val="26"/>
        </w:rPr>
        <w:t>s der DDR:</w:t>
      </w:r>
    </w:p>
    <w:p w:rsidR="00993F98" w:rsidRPr="00B663EC" w:rsidRDefault="00A85848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sz w:val="26"/>
          <w:szCs w:val="26"/>
        </w:rPr>
      </w:pPr>
      <w:r w:rsidRPr="00B663EC">
        <w:rPr>
          <w:rFonts w:ascii="Arial" w:hAnsi="Arial" w:cs="Arial"/>
          <w:sz w:val="26"/>
          <w:szCs w:val="26"/>
        </w:rPr>
        <w:t>Mitte der 70er Jahre hatte das Grenzregime die Überwindung von Mauer und Stacheldraht</w:t>
      </w:r>
      <w:r w:rsidR="00A82194" w:rsidRPr="00B663EC">
        <w:rPr>
          <w:rFonts w:ascii="Arial" w:hAnsi="Arial" w:cs="Arial"/>
          <w:sz w:val="26"/>
          <w:szCs w:val="26"/>
        </w:rPr>
        <w:t xml:space="preserve"> immer schwieriger, </w:t>
      </w:r>
      <w:r w:rsidR="00921597" w:rsidRPr="00B663EC">
        <w:rPr>
          <w:rFonts w:ascii="Arial" w:hAnsi="Arial" w:cs="Arial"/>
          <w:sz w:val="26"/>
          <w:szCs w:val="26"/>
        </w:rPr>
        <w:t>d. h.</w:t>
      </w:r>
      <w:r w:rsidR="00A82194" w:rsidRPr="00B663EC">
        <w:rPr>
          <w:rFonts w:ascii="Arial" w:hAnsi="Arial" w:cs="Arial"/>
          <w:sz w:val="26"/>
          <w:szCs w:val="26"/>
        </w:rPr>
        <w:t xml:space="preserve"> l</w:t>
      </w:r>
      <w:r w:rsidRPr="00B663EC">
        <w:rPr>
          <w:rFonts w:ascii="Arial" w:hAnsi="Arial" w:cs="Arial"/>
          <w:sz w:val="26"/>
          <w:szCs w:val="26"/>
        </w:rPr>
        <w:t>ebensgefährlicher gemacht. Dies geschah unter anderem</w:t>
      </w:r>
      <w:r w:rsidR="00A82194" w:rsidRPr="00B663EC">
        <w:rPr>
          <w:rFonts w:ascii="Arial" w:hAnsi="Arial" w:cs="Arial"/>
          <w:sz w:val="26"/>
          <w:szCs w:val="26"/>
        </w:rPr>
        <w:t xml:space="preserve"> durch</w:t>
      </w:r>
      <w:r w:rsidRPr="00B663EC">
        <w:rPr>
          <w:rFonts w:ascii="Arial" w:hAnsi="Arial" w:cs="Arial"/>
          <w:sz w:val="26"/>
          <w:szCs w:val="26"/>
        </w:rPr>
        <w:t xml:space="preserve"> </w:t>
      </w:r>
      <w:r w:rsidR="00A82194" w:rsidRPr="00B663EC">
        <w:rPr>
          <w:rFonts w:ascii="Arial" w:hAnsi="Arial" w:cs="Arial"/>
          <w:b/>
          <w:sz w:val="26"/>
          <w:szCs w:val="26"/>
        </w:rPr>
        <w:t>Selbstschuss</w:t>
      </w:r>
      <w:r w:rsidRPr="00B663EC">
        <w:rPr>
          <w:rFonts w:ascii="Arial" w:hAnsi="Arial" w:cs="Arial"/>
          <w:b/>
          <w:sz w:val="26"/>
          <w:szCs w:val="26"/>
        </w:rPr>
        <w:t>-Anlagen vom Typ SM-70</w:t>
      </w:r>
      <w:r w:rsidRPr="00B663EC">
        <w:rPr>
          <w:rFonts w:ascii="Arial" w:hAnsi="Arial" w:cs="Arial"/>
          <w:sz w:val="26"/>
          <w:szCs w:val="26"/>
        </w:rPr>
        <w:t>, die an bestimmten Stellen des Todesstreifens</w:t>
      </w:r>
      <w:r w:rsidR="00A82194" w:rsidRPr="00B663EC">
        <w:rPr>
          <w:rFonts w:ascii="Arial" w:hAnsi="Arial" w:cs="Arial"/>
          <w:sz w:val="26"/>
          <w:szCs w:val="26"/>
        </w:rPr>
        <w:t xml:space="preserve"> an den Säulen</w:t>
      </w:r>
      <w:r w:rsidRPr="00B663EC">
        <w:rPr>
          <w:rFonts w:ascii="Arial" w:hAnsi="Arial" w:cs="Arial"/>
          <w:sz w:val="26"/>
          <w:szCs w:val="26"/>
        </w:rPr>
        <w:t xml:space="preserve"> montiert wurden</w:t>
      </w:r>
      <w:r w:rsidR="00C8795F" w:rsidRPr="00B663EC">
        <w:rPr>
          <w:rFonts w:ascii="Arial" w:hAnsi="Arial" w:cs="Arial"/>
          <w:sz w:val="26"/>
          <w:szCs w:val="26"/>
        </w:rPr>
        <w:t>. A</w:t>
      </w:r>
      <w:r w:rsidR="00921597" w:rsidRPr="00B663EC">
        <w:rPr>
          <w:rFonts w:ascii="Arial" w:hAnsi="Arial" w:cs="Arial"/>
          <w:sz w:val="26"/>
          <w:szCs w:val="26"/>
        </w:rPr>
        <w:t xml:space="preserve">us ihrem Trichter </w:t>
      </w:r>
      <w:r w:rsidR="00C8795F" w:rsidRPr="00B663EC">
        <w:rPr>
          <w:rFonts w:ascii="Arial" w:hAnsi="Arial" w:cs="Arial"/>
          <w:sz w:val="26"/>
          <w:szCs w:val="26"/>
        </w:rPr>
        <w:t>wurden 1</w:t>
      </w:r>
      <w:r w:rsidR="00921597" w:rsidRPr="00B663EC">
        <w:rPr>
          <w:rFonts w:ascii="Arial" w:hAnsi="Arial" w:cs="Arial"/>
          <w:sz w:val="26"/>
          <w:szCs w:val="26"/>
        </w:rPr>
        <w:t>18 Metallstücke heraus</w:t>
      </w:r>
      <w:r w:rsidR="00C8795F" w:rsidRPr="00B663EC">
        <w:rPr>
          <w:rFonts w:ascii="Arial" w:hAnsi="Arial" w:cs="Arial"/>
          <w:sz w:val="26"/>
          <w:szCs w:val="26"/>
        </w:rPr>
        <w:t>ge</w:t>
      </w:r>
      <w:r w:rsidR="00921597" w:rsidRPr="00B663EC">
        <w:rPr>
          <w:rFonts w:ascii="Arial" w:hAnsi="Arial" w:cs="Arial"/>
          <w:sz w:val="26"/>
          <w:szCs w:val="26"/>
        </w:rPr>
        <w:t>schleuder</w:t>
      </w:r>
      <w:r w:rsidR="00C8795F" w:rsidRPr="00B663EC">
        <w:rPr>
          <w:rFonts w:ascii="Arial" w:hAnsi="Arial" w:cs="Arial"/>
          <w:sz w:val="26"/>
          <w:szCs w:val="26"/>
        </w:rPr>
        <w:t>t</w:t>
      </w:r>
      <w:r w:rsidR="00921597" w:rsidRPr="00B663EC">
        <w:rPr>
          <w:rFonts w:ascii="Arial" w:hAnsi="Arial" w:cs="Arial"/>
          <w:sz w:val="26"/>
          <w:szCs w:val="26"/>
        </w:rPr>
        <w:t>, die tödlic</w:t>
      </w:r>
      <w:r w:rsidR="00C8795F" w:rsidRPr="00B663EC">
        <w:rPr>
          <w:rFonts w:ascii="Arial" w:hAnsi="Arial" w:cs="Arial"/>
          <w:sz w:val="26"/>
          <w:szCs w:val="26"/>
        </w:rPr>
        <w:t>he</w:t>
      </w:r>
      <w:r w:rsidR="00921597" w:rsidRPr="00B663EC">
        <w:rPr>
          <w:rFonts w:ascii="Arial" w:hAnsi="Arial" w:cs="Arial"/>
          <w:sz w:val="26"/>
          <w:szCs w:val="26"/>
        </w:rPr>
        <w:t xml:space="preserve"> Wunden rissen.</w:t>
      </w:r>
      <w:r w:rsidRPr="00B663EC">
        <w:rPr>
          <w:rFonts w:ascii="Arial" w:hAnsi="Arial" w:cs="Arial"/>
          <w:sz w:val="26"/>
          <w:szCs w:val="26"/>
        </w:rPr>
        <w:t xml:space="preserve"> </w:t>
      </w:r>
      <w:r w:rsidR="00921597" w:rsidRPr="00B663EC">
        <w:rPr>
          <w:rFonts w:ascii="Arial" w:hAnsi="Arial" w:cs="Arial"/>
          <w:sz w:val="26"/>
          <w:szCs w:val="26"/>
        </w:rPr>
        <w:t>U</w:t>
      </w:r>
      <w:r w:rsidRPr="00B663EC">
        <w:rPr>
          <w:rFonts w:ascii="Arial" w:hAnsi="Arial" w:cs="Arial"/>
          <w:sz w:val="26"/>
          <w:szCs w:val="26"/>
        </w:rPr>
        <w:t>m d</w:t>
      </w:r>
      <w:r w:rsidR="00921597" w:rsidRPr="00B663EC">
        <w:rPr>
          <w:rFonts w:ascii="Arial" w:hAnsi="Arial" w:cs="Arial"/>
          <w:sz w:val="26"/>
          <w:szCs w:val="26"/>
        </w:rPr>
        <w:t xml:space="preserve">iese </w:t>
      </w:r>
      <w:r w:rsidR="00A82194" w:rsidRPr="00B663EC">
        <w:rPr>
          <w:rFonts w:ascii="Arial" w:hAnsi="Arial" w:cs="Arial"/>
          <w:sz w:val="26"/>
          <w:szCs w:val="26"/>
        </w:rPr>
        <w:t>Gefährlichkeit vorzuführen</w:t>
      </w:r>
      <w:r w:rsidRPr="00B663EC">
        <w:rPr>
          <w:rFonts w:ascii="Arial" w:hAnsi="Arial" w:cs="Arial"/>
          <w:sz w:val="26"/>
          <w:szCs w:val="26"/>
        </w:rPr>
        <w:t xml:space="preserve"> und die Propaganda des Regimes zu entlarven, demontierte Michael Gartenschläger eine solche Anlage. Er sc</w:t>
      </w:r>
      <w:r w:rsidR="00A82194" w:rsidRPr="00B663EC">
        <w:rPr>
          <w:rFonts w:ascii="Arial" w:hAnsi="Arial" w:cs="Arial"/>
          <w:sz w:val="26"/>
          <w:szCs w:val="26"/>
        </w:rPr>
        <w:t>hlich sich am 30. März 1976 nachts</w:t>
      </w:r>
      <w:r w:rsidRPr="00B663EC">
        <w:rPr>
          <w:rFonts w:ascii="Arial" w:hAnsi="Arial" w:cs="Arial"/>
          <w:sz w:val="26"/>
          <w:szCs w:val="26"/>
        </w:rPr>
        <w:t xml:space="preserve"> an den Zaun und demontierte trotz der Gefährlichkeit eine solche Schießanlage. Danach verkaufte er sie für 12.000 DM </w:t>
      </w:r>
      <w:r w:rsidRPr="00B663EC">
        <w:rPr>
          <w:rFonts w:ascii="Arial" w:hAnsi="Arial" w:cs="Arial"/>
          <w:b/>
          <w:sz w:val="26"/>
          <w:szCs w:val="26"/>
        </w:rPr>
        <w:t>an den Spiegel</w:t>
      </w:r>
      <w:r w:rsidRPr="00B663EC">
        <w:rPr>
          <w:rFonts w:ascii="Arial" w:hAnsi="Arial" w:cs="Arial"/>
          <w:sz w:val="26"/>
          <w:szCs w:val="26"/>
        </w:rPr>
        <w:t xml:space="preserve">. Das wiederholte er nur kurze Zeit später am 26. April. Diesmal verkaufte er sie für </w:t>
      </w:r>
      <w:bookmarkStart w:id="0" w:name="_Hlk79694549"/>
      <w:r w:rsidRPr="00B663EC">
        <w:rPr>
          <w:rFonts w:ascii="Arial" w:hAnsi="Arial" w:cs="Arial"/>
          <w:sz w:val="26"/>
          <w:szCs w:val="26"/>
        </w:rPr>
        <w:t xml:space="preserve">3.000,- DM </w:t>
      </w:r>
      <w:bookmarkEnd w:id="0"/>
      <w:r w:rsidRPr="00B663EC">
        <w:rPr>
          <w:rFonts w:ascii="Arial" w:hAnsi="Arial" w:cs="Arial"/>
          <w:sz w:val="26"/>
          <w:szCs w:val="26"/>
        </w:rPr>
        <w:t xml:space="preserve">an die </w:t>
      </w:r>
      <w:r w:rsidRPr="00B663EC">
        <w:rPr>
          <w:rFonts w:ascii="Arial" w:hAnsi="Arial" w:cs="Arial"/>
          <w:b/>
          <w:sz w:val="26"/>
          <w:szCs w:val="26"/>
        </w:rPr>
        <w:t>Arbeitsgemeinschaft 13. August</w:t>
      </w:r>
      <w:r w:rsidRPr="00B663EC">
        <w:rPr>
          <w:rFonts w:ascii="Arial" w:hAnsi="Arial" w:cs="Arial"/>
          <w:sz w:val="26"/>
          <w:szCs w:val="26"/>
        </w:rPr>
        <w:t>. Auf der Grenzseite der DDR herrschte inzwischen an den gefährdeten Stellen höchste</w:t>
      </w:r>
      <w:r w:rsidR="00A82194" w:rsidRPr="00B663EC">
        <w:rPr>
          <w:rFonts w:ascii="Arial" w:hAnsi="Arial" w:cs="Arial"/>
          <w:sz w:val="26"/>
          <w:szCs w:val="26"/>
        </w:rPr>
        <w:t>r</w:t>
      </w:r>
      <w:r w:rsidRPr="00B663EC">
        <w:rPr>
          <w:rFonts w:ascii="Arial" w:hAnsi="Arial" w:cs="Arial"/>
          <w:sz w:val="26"/>
          <w:szCs w:val="26"/>
        </w:rPr>
        <w:t xml:space="preserve"> Alarm.</w:t>
      </w:r>
    </w:p>
    <w:p w:rsidR="00DE0847" w:rsidRPr="00B663EC" w:rsidRDefault="00B46232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sz w:val="26"/>
          <w:szCs w:val="26"/>
        </w:rPr>
      </w:pPr>
      <w:r w:rsidRPr="00B663EC">
        <w:rPr>
          <w:rFonts w:ascii="Arial" w:hAnsi="Arial" w:cs="Arial"/>
          <w:sz w:val="26"/>
          <w:szCs w:val="26"/>
        </w:rPr>
        <w:lastRenderedPageBreak/>
        <w:t xml:space="preserve">Am 30. April versucht Michael Gartenschläger </w:t>
      </w:r>
      <w:r w:rsidR="00DE0847" w:rsidRPr="00B663EC">
        <w:rPr>
          <w:rFonts w:ascii="Arial" w:hAnsi="Arial" w:cs="Arial"/>
          <w:sz w:val="26"/>
          <w:szCs w:val="26"/>
        </w:rPr>
        <w:t xml:space="preserve">mit zwei Kameraden </w:t>
      </w:r>
      <w:r w:rsidRPr="00B663EC">
        <w:rPr>
          <w:rFonts w:ascii="Arial" w:hAnsi="Arial" w:cs="Arial"/>
          <w:sz w:val="26"/>
          <w:szCs w:val="26"/>
        </w:rPr>
        <w:t>erneut</w:t>
      </w:r>
      <w:r w:rsidR="00A82194" w:rsidRPr="00B663EC">
        <w:rPr>
          <w:rFonts w:ascii="Arial" w:hAnsi="Arial" w:cs="Arial"/>
          <w:sz w:val="26"/>
          <w:szCs w:val="26"/>
        </w:rPr>
        <w:t xml:space="preserve"> eine solche</w:t>
      </w:r>
      <w:r w:rsidRPr="00B663EC">
        <w:rPr>
          <w:rFonts w:ascii="Arial" w:hAnsi="Arial" w:cs="Arial"/>
          <w:sz w:val="26"/>
          <w:szCs w:val="26"/>
        </w:rPr>
        <w:t xml:space="preserve"> </w:t>
      </w:r>
      <w:r w:rsidRPr="00B663EC">
        <w:rPr>
          <w:rFonts w:ascii="Arial" w:hAnsi="Arial" w:cs="Arial"/>
          <w:b/>
          <w:sz w:val="26"/>
          <w:szCs w:val="26"/>
        </w:rPr>
        <w:t xml:space="preserve">Demontage an der Säule 231 bei </w:t>
      </w:r>
      <w:proofErr w:type="spellStart"/>
      <w:r w:rsidRPr="00B663EC">
        <w:rPr>
          <w:rFonts w:ascii="Arial" w:hAnsi="Arial" w:cs="Arial"/>
          <w:b/>
          <w:sz w:val="26"/>
          <w:szCs w:val="26"/>
        </w:rPr>
        <w:t>Gremchen</w:t>
      </w:r>
      <w:proofErr w:type="spellEnd"/>
      <w:r w:rsidRPr="00B663EC">
        <w:rPr>
          <w:rFonts w:ascii="Arial" w:hAnsi="Arial" w:cs="Arial"/>
          <w:sz w:val="26"/>
          <w:szCs w:val="26"/>
        </w:rPr>
        <w:t>.</w:t>
      </w:r>
      <w:r w:rsidR="00C54B17" w:rsidRPr="00B663EC">
        <w:rPr>
          <w:rFonts w:ascii="Arial" w:hAnsi="Arial" w:cs="Arial"/>
          <w:sz w:val="26"/>
          <w:szCs w:val="26"/>
        </w:rPr>
        <w:t xml:space="preserve"> Dort hatte er bereits die beiden anderen demontiert. Die drei waren jeweils mit einer Pistole bewaffnet. Ohne Ort und Zeit genau zu kennen, waren auf der DDR-Seite seit dem 24. April 1976 weiträumige Sicherungsmaßnahmen durch </w:t>
      </w:r>
      <w:r w:rsidR="00AA1B9D" w:rsidRPr="00B663EC">
        <w:rPr>
          <w:rFonts w:ascii="Arial" w:hAnsi="Arial" w:cs="Arial"/>
          <w:sz w:val="26"/>
          <w:szCs w:val="26"/>
        </w:rPr>
        <w:t xml:space="preserve">ein Spezialkommando der </w:t>
      </w:r>
      <w:r w:rsidR="00C54B17" w:rsidRPr="00B663EC">
        <w:rPr>
          <w:rFonts w:ascii="Arial" w:hAnsi="Arial" w:cs="Arial"/>
          <w:sz w:val="26"/>
          <w:szCs w:val="26"/>
        </w:rPr>
        <w:t xml:space="preserve">Staatssicherheit </w:t>
      </w:r>
      <w:r w:rsidR="00864D23" w:rsidRPr="00B663EC">
        <w:rPr>
          <w:rFonts w:ascii="Arial" w:hAnsi="Arial" w:cs="Arial"/>
          <w:sz w:val="26"/>
          <w:szCs w:val="26"/>
        </w:rPr>
        <w:t xml:space="preserve">angelaufen. Das Ziel der Maßnahmen bestand darin, Michael Gartenschläger nach </w:t>
      </w:r>
      <w:r w:rsidR="00AA1B9D" w:rsidRPr="00B663EC">
        <w:rPr>
          <w:rFonts w:ascii="Arial" w:hAnsi="Arial" w:cs="Arial"/>
          <w:sz w:val="26"/>
          <w:szCs w:val="26"/>
        </w:rPr>
        <w:t>B</w:t>
      </w:r>
      <w:r w:rsidR="00864D23" w:rsidRPr="00B663EC">
        <w:rPr>
          <w:rFonts w:ascii="Arial" w:hAnsi="Arial" w:cs="Arial"/>
          <w:sz w:val="26"/>
          <w:szCs w:val="26"/>
        </w:rPr>
        <w:t>etreten des DDR-Territoriums „festzunehmen oder zu vernichten“. Er ließ sein</w:t>
      </w:r>
      <w:r w:rsidR="00F766CB" w:rsidRPr="00B663EC">
        <w:rPr>
          <w:rFonts w:ascii="Arial" w:hAnsi="Arial" w:cs="Arial"/>
          <w:sz w:val="26"/>
          <w:szCs w:val="26"/>
        </w:rPr>
        <w:t xml:space="preserve">e </w:t>
      </w:r>
      <w:r w:rsidR="00864D23" w:rsidRPr="00B663EC">
        <w:rPr>
          <w:rFonts w:ascii="Arial" w:hAnsi="Arial" w:cs="Arial"/>
          <w:sz w:val="26"/>
          <w:szCs w:val="26"/>
        </w:rPr>
        <w:t xml:space="preserve">Gefährten an der Grenzlinie zurück. Sie </w:t>
      </w:r>
      <w:r w:rsidR="00AA20BD">
        <w:rPr>
          <w:rFonts w:ascii="Arial" w:hAnsi="Arial" w:cs="Arial"/>
          <w:sz w:val="26"/>
          <w:szCs w:val="26"/>
        </w:rPr>
        <w:t>sollten wohl nach der Demontage</w:t>
      </w:r>
      <w:r w:rsidR="00864D23" w:rsidRPr="00B663EC">
        <w:rPr>
          <w:rFonts w:ascii="Arial" w:hAnsi="Arial" w:cs="Arial"/>
          <w:sz w:val="26"/>
          <w:szCs w:val="26"/>
        </w:rPr>
        <w:t xml:space="preserve"> auch seinen Rückzug sichern. Dazu kam es nicht mehr. Als er allein das Vorgelände </w:t>
      </w:r>
      <w:r w:rsidR="00FA7C90" w:rsidRPr="00B663EC">
        <w:rPr>
          <w:rFonts w:ascii="Arial" w:hAnsi="Arial" w:cs="Arial"/>
          <w:sz w:val="26"/>
          <w:szCs w:val="26"/>
        </w:rPr>
        <w:t xml:space="preserve">des Zaunes betrat, </w:t>
      </w:r>
      <w:r w:rsidR="00FA7C90" w:rsidRPr="00B663EC">
        <w:rPr>
          <w:rFonts w:ascii="Arial" w:hAnsi="Arial" w:cs="Arial"/>
          <w:b/>
          <w:sz w:val="26"/>
          <w:szCs w:val="26"/>
        </w:rPr>
        <w:t>wur</w:t>
      </w:r>
      <w:r w:rsidR="00AB7758" w:rsidRPr="00B663EC">
        <w:rPr>
          <w:rFonts w:ascii="Arial" w:hAnsi="Arial" w:cs="Arial"/>
          <w:b/>
          <w:sz w:val="26"/>
          <w:szCs w:val="26"/>
        </w:rPr>
        <w:t>de ein Schusswechsel ausgelöst, dem Michael Gartenschläger zum Opfer fiel</w:t>
      </w:r>
      <w:r w:rsidR="00AB7758" w:rsidRPr="00B663EC">
        <w:rPr>
          <w:rFonts w:ascii="Arial" w:hAnsi="Arial" w:cs="Arial"/>
          <w:sz w:val="26"/>
          <w:szCs w:val="26"/>
        </w:rPr>
        <w:t xml:space="preserve">. </w:t>
      </w:r>
      <w:r w:rsidR="00B23042" w:rsidRPr="00B663EC">
        <w:rPr>
          <w:rFonts w:ascii="Arial" w:hAnsi="Arial" w:cs="Arial"/>
          <w:sz w:val="26"/>
          <w:szCs w:val="26"/>
        </w:rPr>
        <w:t xml:space="preserve">Er wurde dann </w:t>
      </w:r>
      <w:r w:rsidR="00AB7758" w:rsidRPr="00B663EC">
        <w:rPr>
          <w:rFonts w:ascii="Arial" w:hAnsi="Arial" w:cs="Arial"/>
          <w:sz w:val="26"/>
          <w:szCs w:val="26"/>
        </w:rPr>
        <w:t>auf DDR-Gebiet abtransportiert.</w:t>
      </w:r>
    </w:p>
    <w:p w:rsidR="00A85848" w:rsidRPr="00B663EC" w:rsidRDefault="003214C7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sz w:val="26"/>
          <w:szCs w:val="26"/>
        </w:rPr>
      </w:pPr>
      <w:r w:rsidRPr="00B663EC">
        <w:rPr>
          <w:rFonts w:ascii="Arial" w:hAnsi="Arial" w:cs="Arial"/>
          <w:sz w:val="26"/>
          <w:szCs w:val="26"/>
        </w:rPr>
        <w:t>Nach diese</w:t>
      </w:r>
      <w:r w:rsidR="00921597" w:rsidRPr="00B663EC">
        <w:rPr>
          <w:rFonts w:ascii="Arial" w:hAnsi="Arial" w:cs="Arial"/>
          <w:sz w:val="26"/>
          <w:szCs w:val="26"/>
        </w:rPr>
        <w:t xml:space="preserve">r Tat </w:t>
      </w:r>
      <w:r w:rsidRPr="00B663EC">
        <w:rPr>
          <w:rFonts w:ascii="Arial" w:hAnsi="Arial" w:cs="Arial"/>
          <w:sz w:val="26"/>
          <w:szCs w:val="26"/>
        </w:rPr>
        <w:t xml:space="preserve">existierte die DDR noch etwa 14 Jahre. </w:t>
      </w:r>
      <w:r w:rsidR="00921597" w:rsidRPr="00B663EC">
        <w:rPr>
          <w:rFonts w:ascii="Arial" w:hAnsi="Arial" w:cs="Arial"/>
          <w:sz w:val="26"/>
          <w:szCs w:val="26"/>
        </w:rPr>
        <w:t xml:space="preserve">Gartenschlägers </w:t>
      </w:r>
      <w:r w:rsidR="00E647A3" w:rsidRPr="00B663EC">
        <w:rPr>
          <w:rFonts w:ascii="Arial" w:hAnsi="Arial" w:cs="Arial"/>
          <w:sz w:val="26"/>
          <w:szCs w:val="26"/>
        </w:rPr>
        <w:t xml:space="preserve">Spuren wurden während dieser Zeit möglichst ausgetilgt. Nach der Wende dauerte es dann fast zehn Jahre, bis den </w:t>
      </w:r>
      <w:r w:rsidR="00B46232" w:rsidRPr="00B663EC">
        <w:rPr>
          <w:rFonts w:ascii="Arial" w:hAnsi="Arial" w:cs="Arial"/>
          <w:sz w:val="26"/>
          <w:szCs w:val="26"/>
        </w:rPr>
        <w:t>Todesumstände</w:t>
      </w:r>
      <w:r w:rsidR="00E647A3" w:rsidRPr="00B663EC">
        <w:rPr>
          <w:rFonts w:ascii="Arial" w:hAnsi="Arial" w:cs="Arial"/>
          <w:sz w:val="26"/>
          <w:szCs w:val="26"/>
        </w:rPr>
        <w:t xml:space="preserve">n </w:t>
      </w:r>
      <w:r w:rsidR="00323B41" w:rsidRPr="00B663EC">
        <w:rPr>
          <w:rFonts w:ascii="Arial" w:hAnsi="Arial" w:cs="Arial"/>
          <w:sz w:val="26"/>
          <w:szCs w:val="26"/>
        </w:rPr>
        <w:t xml:space="preserve">erstmals </w:t>
      </w:r>
      <w:r w:rsidR="00E647A3" w:rsidRPr="00B663EC">
        <w:rPr>
          <w:rFonts w:ascii="Arial" w:hAnsi="Arial" w:cs="Arial"/>
          <w:sz w:val="26"/>
          <w:szCs w:val="26"/>
        </w:rPr>
        <w:t>juristisch nachgegangen wurde.</w:t>
      </w:r>
      <w:r w:rsidR="00323B41" w:rsidRPr="00B663EC">
        <w:rPr>
          <w:rFonts w:ascii="Arial" w:hAnsi="Arial" w:cs="Arial"/>
          <w:sz w:val="26"/>
          <w:szCs w:val="26"/>
        </w:rPr>
        <w:t xml:space="preserve"> </w:t>
      </w:r>
      <w:r w:rsidR="00AA1B9D" w:rsidRPr="00B663EC">
        <w:rPr>
          <w:rFonts w:ascii="Arial" w:hAnsi="Arial" w:cs="Arial"/>
          <w:sz w:val="26"/>
          <w:szCs w:val="26"/>
        </w:rPr>
        <w:t xml:space="preserve">Die Täter wurden im Frühjahr 2000 von dem Vorwurf des versuchten Mordes freigesprochen. </w:t>
      </w:r>
    </w:p>
    <w:p w:rsidR="00210FCE" w:rsidRPr="00B663EC" w:rsidRDefault="00210FCE" w:rsidP="00210FCE">
      <w:pPr>
        <w:pStyle w:val="Textkrper2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10FCE" w:rsidRPr="00B663EC" w:rsidRDefault="0011656A" w:rsidP="00A471CC">
      <w:pPr>
        <w:pStyle w:val="Textkrper2"/>
        <w:tabs>
          <w:tab w:val="left" w:pos="70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663EC">
        <w:rPr>
          <w:noProof/>
        </w:rPr>
        <w:drawing>
          <wp:inline distT="0" distB="0" distL="0" distR="0">
            <wp:extent cx="4305300" cy="3235498"/>
            <wp:effectExtent l="0" t="0" r="0" b="0"/>
            <wp:docPr id="1" name="Bild 1" descr="1024px-Todesort_Michael_Gartenschla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4px-Todesort_Michael_Gartenschlaeg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43" cy="3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CE" w:rsidRPr="00B663EC" w:rsidRDefault="00210FCE" w:rsidP="00993F98">
      <w:pPr>
        <w:pStyle w:val="Textkrper2"/>
        <w:tabs>
          <w:tab w:val="left" w:pos="708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210FCE" w:rsidRPr="00B663EC" w:rsidRDefault="002A413A" w:rsidP="00CD5D9A">
      <w:pPr>
        <w:pStyle w:val="Textkrper2"/>
        <w:tabs>
          <w:tab w:val="left" w:pos="708"/>
        </w:tabs>
        <w:spacing w:after="0" w:line="240" w:lineRule="auto"/>
        <w:jc w:val="center"/>
        <w:rPr>
          <w:rFonts w:ascii="Arial" w:hAnsi="Arial" w:cs="Arial"/>
        </w:rPr>
      </w:pPr>
      <w:r w:rsidRPr="00B663EC">
        <w:rPr>
          <w:rFonts w:ascii="Arial" w:hAnsi="Arial" w:cs="Arial"/>
        </w:rPr>
        <w:t>Gedenkkreuz am Tod</w:t>
      </w:r>
      <w:r w:rsidR="00993F98" w:rsidRPr="00B663EC">
        <w:rPr>
          <w:rFonts w:ascii="Arial" w:hAnsi="Arial" w:cs="Arial"/>
        </w:rPr>
        <w:t>esort Michael Gartenschlägers an der ehemaligen innerdeutschen Grenze, Blickrichtung Schleswig-Holstein</w:t>
      </w:r>
      <w:r w:rsidR="002D7BE1" w:rsidRPr="00B663EC">
        <w:rPr>
          <w:rFonts w:ascii="Arial" w:hAnsi="Arial" w:cs="Arial"/>
        </w:rPr>
        <w:t xml:space="preserve"> (</w:t>
      </w:r>
      <w:r w:rsidR="002D7BE1" w:rsidRPr="00B663EC">
        <w:rPr>
          <w:rFonts w:ascii="Arial" w:hAnsi="Arial" w:cs="Arial"/>
          <w:sz w:val="22"/>
          <w:szCs w:val="22"/>
        </w:rPr>
        <w:t>Quelle: Wikipedia)</w:t>
      </w:r>
    </w:p>
    <w:p w:rsidR="00210FCE" w:rsidRPr="00B663EC" w:rsidRDefault="00210FCE" w:rsidP="00210FCE">
      <w:pPr>
        <w:pStyle w:val="Textkrper2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46232" w:rsidRPr="00B663EC" w:rsidRDefault="00285F64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sz w:val="26"/>
          <w:szCs w:val="26"/>
        </w:rPr>
      </w:pPr>
      <w:r w:rsidRPr="00B663EC">
        <w:rPr>
          <w:rFonts w:ascii="Arial" w:hAnsi="Arial" w:cs="Arial"/>
          <w:sz w:val="26"/>
          <w:szCs w:val="26"/>
        </w:rPr>
        <w:t>Michael Gartenschlägers sterbliche Überreste wurden</w:t>
      </w:r>
      <w:r w:rsidRPr="00B663EC">
        <w:rPr>
          <w:rFonts w:ascii="Arial" w:hAnsi="Arial" w:cs="Arial"/>
          <w:b/>
          <w:sz w:val="26"/>
          <w:szCs w:val="26"/>
        </w:rPr>
        <w:t xml:space="preserve"> am 10. Mai 1976 am Schweriner Waldfriedhof als „unbekannte Wasserleiche“</w:t>
      </w:r>
      <w:r w:rsidR="006A317A" w:rsidRPr="00B663EC">
        <w:rPr>
          <w:rFonts w:ascii="Arial" w:hAnsi="Arial" w:cs="Arial"/>
          <w:b/>
          <w:sz w:val="26"/>
          <w:szCs w:val="26"/>
        </w:rPr>
        <w:t xml:space="preserve"> beigesetzt</w:t>
      </w:r>
      <w:r w:rsidR="006A317A" w:rsidRPr="00B663EC">
        <w:rPr>
          <w:rFonts w:ascii="Arial" w:hAnsi="Arial" w:cs="Arial"/>
          <w:sz w:val="26"/>
          <w:szCs w:val="26"/>
        </w:rPr>
        <w:t>. Seine Freunde, allen voran seine Schwester, ließen inzwischen ein Ehrengrab errichten. Er hat als mutiger Bürger</w:t>
      </w:r>
      <w:r w:rsidR="00124BEA" w:rsidRPr="00B663EC">
        <w:rPr>
          <w:rFonts w:ascii="Arial" w:hAnsi="Arial" w:cs="Arial"/>
          <w:sz w:val="26"/>
          <w:szCs w:val="26"/>
        </w:rPr>
        <w:t>, der sich im Zweifel allein gegen das DDR-Regime stellte,</w:t>
      </w:r>
      <w:r w:rsidR="006A317A" w:rsidRPr="00B663EC">
        <w:rPr>
          <w:rFonts w:ascii="Arial" w:hAnsi="Arial" w:cs="Arial"/>
          <w:sz w:val="26"/>
          <w:szCs w:val="26"/>
        </w:rPr>
        <w:t xml:space="preserve"> unser stetes Gedenken verdient.</w:t>
      </w:r>
    </w:p>
    <w:p w:rsidR="00C8795F" w:rsidRPr="00B663EC" w:rsidRDefault="00C8795F" w:rsidP="00737E7A">
      <w:pPr>
        <w:pStyle w:val="Textkrper2"/>
        <w:tabs>
          <w:tab w:val="left" w:pos="708"/>
        </w:tabs>
        <w:spacing w:after="0" w:line="240" w:lineRule="auto"/>
        <w:ind w:firstLine="397"/>
        <w:jc w:val="both"/>
        <w:rPr>
          <w:rFonts w:ascii="Arial" w:hAnsi="Arial" w:cs="Arial"/>
          <w:sz w:val="26"/>
          <w:szCs w:val="26"/>
        </w:rPr>
      </w:pPr>
    </w:p>
    <w:p w:rsidR="00B663EC" w:rsidRDefault="00921597" w:rsidP="00323B41">
      <w:pPr>
        <w:pStyle w:val="Textkrper2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663EC">
        <w:rPr>
          <w:rFonts w:ascii="Arial" w:hAnsi="Arial" w:cs="Arial"/>
          <w:sz w:val="26"/>
          <w:szCs w:val="26"/>
        </w:rPr>
        <w:t xml:space="preserve">Sehr zu empfehlen </w:t>
      </w:r>
      <w:r w:rsidR="00B663EC">
        <w:rPr>
          <w:rFonts w:ascii="Arial" w:hAnsi="Arial" w:cs="Arial"/>
          <w:sz w:val="26"/>
          <w:szCs w:val="26"/>
        </w:rPr>
        <w:t xml:space="preserve">ist </w:t>
      </w:r>
      <w:r w:rsidR="00B663EC" w:rsidRPr="00B663EC">
        <w:rPr>
          <w:rFonts w:ascii="Arial" w:hAnsi="Arial" w:cs="Arial"/>
          <w:sz w:val="26"/>
          <w:szCs w:val="26"/>
        </w:rPr>
        <w:t>Freya Klier</w:t>
      </w:r>
      <w:r w:rsidR="00B663EC">
        <w:rPr>
          <w:rFonts w:ascii="Arial" w:hAnsi="Arial" w:cs="Arial"/>
          <w:sz w:val="26"/>
          <w:szCs w:val="26"/>
        </w:rPr>
        <w:t>s</w:t>
      </w:r>
      <w:r w:rsidR="00B663EC" w:rsidRPr="00B663EC">
        <w:rPr>
          <w:rFonts w:ascii="Arial" w:hAnsi="Arial" w:cs="Arial"/>
          <w:sz w:val="26"/>
          <w:szCs w:val="26"/>
        </w:rPr>
        <w:t xml:space="preserve"> </w:t>
      </w:r>
      <w:r w:rsidRPr="00B663EC">
        <w:rPr>
          <w:rFonts w:ascii="Arial" w:hAnsi="Arial" w:cs="Arial"/>
          <w:sz w:val="26"/>
          <w:szCs w:val="26"/>
        </w:rPr>
        <w:t>Biografie</w:t>
      </w:r>
      <w:r w:rsidR="00B663EC">
        <w:rPr>
          <w:rFonts w:ascii="Arial" w:hAnsi="Arial" w:cs="Arial"/>
          <w:sz w:val="26"/>
          <w:szCs w:val="26"/>
        </w:rPr>
        <w:t xml:space="preserve"> </w:t>
      </w:r>
      <w:r w:rsidR="00B663EC" w:rsidRPr="00B663EC">
        <w:rPr>
          <w:rFonts w:ascii="Arial" w:hAnsi="Arial" w:cs="Arial"/>
          <w:sz w:val="26"/>
          <w:szCs w:val="26"/>
        </w:rPr>
        <w:t xml:space="preserve">über </w:t>
      </w:r>
      <w:r w:rsidR="00AA1B9D" w:rsidRPr="00B663EC">
        <w:rPr>
          <w:rFonts w:ascii="Arial" w:hAnsi="Arial" w:cs="Arial"/>
          <w:sz w:val="26"/>
          <w:szCs w:val="26"/>
        </w:rPr>
        <w:t>Michael Gartenschläger</w:t>
      </w:r>
      <w:r w:rsidR="00B663EC">
        <w:rPr>
          <w:rFonts w:ascii="Arial" w:hAnsi="Arial" w:cs="Arial"/>
          <w:sz w:val="26"/>
          <w:szCs w:val="26"/>
        </w:rPr>
        <w:t xml:space="preserve">, </w:t>
      </w:r>
      <w:r w:rsidR="00B663EC" w:rsidRPr="00B663EC">
        <w:rPr>
          <w:rFonts w:ascii="Arial" w:hAnsi="Arial" w:cs="Arial"/>
          <w:sz w:val="26"/>
          <w:szCs w:val="26"/>
        </w:rPr>
        <w:t>die aber leider nur noch antiquarisch erhältlich ist.</w:t>
      </w:r>
    </w:p>
    <w:p w:rsidR="00323B41" w:rsidRDefault="00B663EC" w:rsidP="00323B41">
      <w:pPr>
        <w:pStyle w:val="Textkrper2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Klier, Freya, </w:t>
      </w:r>
      <w:r w:rsidRPr="00B663EC">
        <w:rPr>
          <w:rFonts w:ascii="Arial" w:hAnsi="Arial" w:cs="Arial"/>
          <w:sz w:val="26"/>
          <w:szCs w:val="26"/>
        </w:rPr>
        <w:t xml:space="preserve">Michael Gartenschläger. </w:t>
      </w:r>
      <w:r w:rsidR="00AA1B9D" w:rsidRPr="00B663EC">
        <w:rPr>
          <w:rFonts w:ascii="Arial" w:hAnsi="Arial" w:cs="Arial"/>
          <w:sz w:val="26"/>
          <w:szCs w:val="26"/>
        </w:rPr>
        <w:t>Kampf gegen Mauer und Stacheldraht, Berlin 20</w:t>
      </w:r>
      <w:r w:rsidR="00012D55" w:rsidRPr="00B663EC">
        <w:rPr>
          <w:rFonts w:ascii="Arial" w:hAnsi="Arial" w:cs="Arial"/>
          <w:sz w:val="26"/>
          <w:szCs w:val="26"/>
        </w:rPr>
        <w:t>12</w:t>
      </w:r>
    </w:p>
    <w:p w:rsidR="00921597" w:rsidRPr="00FF3DDD" w:rsidRDefault="00921597" w:rsidP="00921597">
      <w:pPr>
        <w:pStyle w:val="Textkrper2"/>
        <w:tabs>
          <w:tab w:val="left" w:pos="708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Gerolf Fritsche </w:t>
      </w:r>
    </w:p>
    <w:sectPr w:rsidR="00921597" w:rsidRPr="00FF3DDD" w:rsidSect="00481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304" w:bottom="964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97" w:rsidRDefault="00465D97" w:rsidP="00150F79">
      <w:r>
        <w:separator/>
      </w:r>
    </w:p>
  </w:endnote>
  <w:endnote w:type="continuationSeparator" w:id="0">
    <w:p w:rsidR="00465D97" w:rsidRDefault="00465D97" w:rsidP="0015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7" w:rsidRDefault="0092159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79" w:rsidRDefault="0097728F">
    <w:pPr>
      <w:pStyle w:val="Fuzeile"/>
      <w:jc w:val="center"/>
    </w:pPr>
    <w:r>
      <w:fldChar w:fldCharType="begin"/>
    </w:r>
    <w:r w:rsidR="000970DC">
      <w:instrText xml:space="preserve"> PAGE   \* MERGEFORMAT </w:instrText>
    </w:r>
    <w:r>
      <w:fldChar w:fldCharType="separate"/>
    </w:r>
    <w:r w:rsidR="00B11C70">
      <w:rPr>
        <w:noProof/>
      </w:rPr>
      <w:t>1</w:t>
    </w:r>
    <w:r>
      <w:rPr>
        <w:noProof/>
      </w:rPr>
      <w:fldChar w:fldCharType="end"/>
    </w:r>
  </w:p>
  <w:p w:rsidR="00150F79" w:rsidRDefault="00150F7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7" w:rsidRDefault="0092159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97" w:rsidRDefault="00465D97" w:rsidP="00150F79">
      <w:r>
        <w:separator/>
      </w:r>
    </w:p>
  </w:footnote>
  <w:footnote w:type="continuationSeparator" w:id="0">
    <w:p w:rsidR="00465D97" w:rsidRDefault="00465D97" w:rsidP="0015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7" w:rsidRDefault="0092159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7" w:rsidRDefault="0092159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7" w:rsidRDefault="0092159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D23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9819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4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609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946C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BE2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A20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0A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42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F46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>
    <w:nsid w:val="12D768D5"/>
    <w:multiLevelType w:val="hybridMultilevel"/>
    <w:tmpl w:val="0EAE6940"/>
    <w:lvl w:ilvl="0" w:tplc="0AF0F3EA">
      <w:start w:val="29"/>
      <w:numFmt w:val="bullet"/>
      <w:lvlText w:val="-"/>
      <w:lvlJc w:val="left"/>
      <w:pPr>
        <w:tabs>
          <w:tab w:val="num" w:pos="4320"/>
        </w:tabs>
        <w:ind w:left="4320" w:hanging="48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cs="Wingdings" w:hint="default"/>
      </w:rPr>
    </w:lvl>
  </w:abstractNum>
  <w:abstractNum w:abstractNumId="12">
    <w:nsid w:val="140B2AA7"/>
    <w:multiLevelType w:val="multilevel"/>
    <w:tmpl w:val="011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B4039"/>
    <w:multiLevelType w:val="multilevel"/>
    <w:tmpl w:val="31E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110DD"/>
    <w:multiLevelType w:val="multilevel"/>
    <w:tmpl w:val="360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10B9F"/>
    <w:multiLevelType w:val="multilevel"/>
    <w:tmpl w:val="E57A1C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BAA485E"/>
    <w:multiLevelType w:val="multilevel"/>
    <w:tmpl w:val="FF58A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2DC50F1"/>
    <w:multiLevelType w:val="multilevel"/>
    <w:tmpl w:val="031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E352C"/>
    <w:multiLevelType w:val="multilevel"/>
    <w:tmpl w:val="8AC2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>
    <w:nsid w:val="3C0F5556"/>
    <w:multiLevelType w:val="hybridMultilevel"/>
    <w:tmpl w:val="FA58A33A"/>
    <w:lvl w:ilvl="0" w:tplc="A7D635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45E90"/>
    <w:multiLevelType w:val="multilevel"/>
    <w:tmpl w:val="E67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C07E6"/>
    <w:multiLevelType w:val="multilevel"/>
    <w:tmpl w:val="8906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>
    <w:nsid w:val="65C343BB"/>
    <w:multiLevelType w:val="multilevel"/>
    <w:tmpl w:val="58D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42487"/>
    <w:multiLevelType w:val="multilevel"/>
    <w:tmpl w:val="FA36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6B58C6"/>
    <w:multiLevelType w:val="multilevel"/>
    <w:tmpl w:val="C3761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71"/>
        </w:tabs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48"/>
        </w:tabs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36"/>
        </w:tabs>
        <w:ind w:left="5136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1"/>
  </w:num>
  <w:num w:numId="6">
    <w:abstractNumId w:val="15"/>
  </w:num>
  <w:num w:numId="7">
    <w:abstractNumId w:val="10"/>
  </w:num>
  <w:num w:numId="8">
    <w:abstractNumId w:val="20"/>
  </w:num>
  <w:num w:numId="9">
    <w:abstractNumId w:val="13"/>
  </w:num>
  <w:num w:numId="10">
    <w:abstractNumId w:val="22"/>
  </w:num>
  <w:num w:numId="11">
    <w:abstractNumId w:val="12"/>
  </w:num>
  <w:num w:numId="12">
    <w:abstractNumId w:val="18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F2"/>
    <w:rsid w:val="00012D55"/>
    <w:rsid w:val="0001321F"/>
    <w:rsid w:val="00033F07"/>
    <w:rsid w:val="000970DC"/>
    <w:rsid w:val="000B6CFC"/>
    <w:rsid w:val="00101B3F"/>
    <w:rsid w:val="0011656A"/>
    <w:rsid w:val="00124BEA"/>
    <w:rsid w:val="00150F79"/>
    <w:rsid w:val="0019155F"/>
    <w:rsid w:val="001D1B27"/>
    <w:rsid w:val="001E3804"/>
    <w:rsid w:val="00210FCE"/>
    <w:rsid w:val="00285F64"/>
    <w:rsid w:val="002A2C97"/>
    <w:rsid w:val="002A413A"/>
    <w:rsid w:val="002A584E"/>
    <w:rsid w:val="002C1B9D"/>
    <w:rsid w:val="002D7BE1"/>
    <w:rsid w:val="003214C7"/>
    <w:rsid w:val="00323B41"/>
    <w:rsid w:val="00375272"/>
    <w:rsid w:val="003E01D1"/>
    <w:rsid w:val="00447621"/>
    <w:rsid w:val="00465D97"/>
    <w:rsid w:val="004815A1"/>
    <w:rsid w:val="00483157"/>
    <w:rsid w:val="004938DC"/>
    <w:rsid w:val="004D72E7"/>
    <w:rsid w:val="00554EB8"/>
    <w:rsid w:val="005677E2"/>
    <w:rsid w:val="005B1DAF"/>
    <w:rsid w:val="005C428F"/>
    <w:rsid w:val="005E3E5B"/>
    <w:rsid w:val="005F2DF4"/>
    <w:rsid w:val="0064088A"/>
    <w:rsid w:val="00682683"/>
    <w:rsid w:val="00682772"/>
    <w:rsid w:val="006A317A"/>
    <w:rsid w:val="006E3354"/>
    <w:rsid w:val="006E3B4B"/>
    <w:rsid w:val="00716679"/>
    <w:rsid w:val="0072178F"/>
    <w:rsid w:val="00731EE9"/>
    <w:rsid w:val="00737E7A"/>
    <w:rsid w:val="0074091E"/>
    <w:rsid w:val="00765AF8"/>
    <w:rsid w:val="008012CF"/>
    <w:rsid w:val="00864D23"/>
    <w:rsid w:val="008A26A8"/>
    <w:rsid w:val="008A7401"/>
    <w:rsid w:val="00921597"/>
    <w:rsid w:val="00967D6D"/>
    <w:rsid w:val="009746B5"/>
    <w:rsid w:val="0097728F"/>
    <w:rsid w:val="00993F98"/>
    <w:rsid w:val="009D15F2"/>
    <w:rsid w:val="00A45422"/>
    <w:rsid w:val="00A471CC"/>
    <w:rsid w:val="00A60B12"/>
    <w:rsid w:val="00A82194"/>
    <w:rsid w:val="00A82B04"/>
    <w:rsid w:val="00A85848"/>
    <w:rsid w:val="00AA1B9D"/>
    <w:rsid w:val="00AA20BD"/>
    <w:rsid w:val="00AA686C"/>
    <w:rsid w:val="00AB7758"/>
    <w:rsid w:val="00B052A4"/>
    <w:rsid w:val="00B11C70"/>
    <w:rsid w:val="00B2219E"/>
    <w:rsid w:val="00B23042"/>
    <w:rsid w:val="00B26737"/>
    <w:rsid w:val="00B46232"/>
    <w:rsid w:val="00B663EC"/>
    <w:rsid w:val="00B874B6"/>
    <w:rsid w:val="00C5467A"/>
    <w:rsid w:val="00C54B17"/>
    <w:rsid w:val="00C8795F"/>
    <w:rsid w:val="00CA2A17"/>
    <w:rsid w:val="00CA61D8"/>
    <w:rsid w:val="00CB0B71"/>
    <w:rsid w:val="00CC73E3"/>
    <w:rsid w:val="00CD58B6"/>
    <w:rsid w:val="00CD5D9A"/>
    <w:rsid w:val="00D75881"/>
    <w:rsid w:val="00DE0847"/>
    <w:rsid w:val="00E37025"/>
    <w:rsid w:val="00E647A3"/>
    <w:rsid w:val="00E755DD"/>
    <w:rsid w:val="00EA19C6"/>
    <w:rsid w:val="00EB5785"/>
    <w:rsid w:val="00EB5846"/>
    <w:rsid w:val="00F11D1D"/>
    <w:rsid w:val="00F271D3"/>
    <w:rsid w:val="00F50149"/>
    <w:rsid w:val="00F5586E"/>
    <w:rsid w:val="00F766CB"/>
    <w:rsid w:val="00FA7C90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5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815A1"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4815A1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815A1"/>
    <w:pPr>
      <w:keepNext/>
      <w:jc w:val="center"/>
      <w:outlineLvl w:val="2"/>
    </w:pPr>
    <w:rPr>
      <w:b/>
      <w:bCs/>
      <w:sz w:val="34"/>
    </w:rPr>
  </w:style>
  <w:style w:type="paragraph" w:styleId="berschrift4">
    <w:name w:val="heading 4"/>
    <w:basedOn w:val="Standard"/>
    <w:next w:val="Standard"/>
    <w:qFormat/>
    <w:rsid w:val="004815A1"/>
    <w:pPr>
      <w:keepNext/>
      <w:jc w:val="center"/>
      <w:outlineLvl w:val="3"/>
    </w:pPr>
    <w:rPr>
      <w:b/>
      <w:bCs/>
      <w:color w:val="000000"/>
      <w:sz w:val="34"/>
    </w:rPr>
  </w:style>
  <w:style w:type="paragraph" w:styleId="berschrift5">
    <w:name w:val="heading 5"/>
    <w:basedOn w:val="Standard"/>
    <w:next w:val="Standard"/>
    <w:qFormat/>
    <w:rsid w:val="004815A1"/>
    <w:pPr>
      <w:keepNext/>
      <w:ind w:left="1080"/>
      <w:outlineLvl w:val="4"/>
    </w:pPr>
    <w:rPr>
      <w:rFonts w:ascii="Times New Roman" w:hAnsi="Times New Roman" w:cs="Times New Roman"/>
      <w:color w:val="FF0000"/>
      <w:sz w:val="28"/>
    </w:rPr>
  </w:style>
  <w:style w:type="paragraph" w:styleId="berschrift6">
    <w:name w:val="heading 6"/>
    <w:basedOn w:val="Standard"/>
    <w:next w:val="Standard"/>
    <w:qFormat/>
    <w:rsid w:val="004815A1"/>
    <w:pPr>
      <w:keepNext/>
      <w:outlineLvl w:val="5"/>
    </w:pPr>
    <w:rPr>
      <w:rFonts w:ascii="Times New Roman" w:hAnsi="Times New Roman" w:cs="Times New Roman"/>
      <w:color w:val="FF0000"/>
      <w:sz w:val="28"/>
    </w:rPr>
  </w:style>
  <w:style w:type="paragraph" w:styleId="berschrift7">
    <w:name w:val="heading 7"/>
    <w:basedOn w:val="Standard"/>
    <w:next w:val="Standard"/>
    <w:qFormat/>
    <w:rsid w:val="004815A1"/>
    <w:pPr>
      <w:keepNext/>
      <w:spacing w:line="420" w:lineRule="exact"/>
      <w:jc w:val="center"/>
      <w:outlineLvl w:val="6"/>
    </w:pPr>
    <w:rPr>
      <w:b/>
      <w:bCs/>
      <w:sz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sid w:val="004815A1"/>
    <w:pPr>
      <w:spacing w:after="120" w:line="480" w:lineRule="auto"/>
    </w:pPr>
    <w:rPr>
      <w:rFonts w:ascii="Times New Roman" w:hAnsi="Times New Roman" w:cs="Times New Roman"/>
    </w:rPr>
  </w:style>
  <w:style w:type="character" w:styleId="Hyperlink">
    <w:name w:val="Hyperlink"/>
    <w:basedOn w:val="Absatz-Standardschriftart"/>
    <w:semiHidden/>
    <w:rsid w:val="004815A1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4815A1"/>
    <w:rPr>
      <w:color w:val="800080"/>
      <w:u w:val="single"/>
    </w:rPr>
  </w:style>
  <w:style w:type="paragraph" w:styleId="Textkrper">
    <w:name w:val="Body Text"/>
    <w:basedOn w:val="Standard"/>
    <w:semiHidden/>
    <w:rsid w:val="004815A1"/>
    <w:pPr>
      <w:jc w:val="both"/>
    </w:pPr>
  </w:style>
  <w:style w:type="paragraph" w:styleId="Textkrper3">
    <w:name w:val="Body Text 3"/>
    <w:basedOn w:val="Standard"/>
    <w:semiHidden/>
    <w:rsid w:val="004815A1"/>
    <w:rPr>
      <w:b/>
      <w:bCs/>
      <w:color w:val="000000"/>
      <w:sz w:val="20"/>
    </w:rPr>
  </w:style>
  <w:style w:type="paragraph" w:styleId="Dokumentstruktur">
    <w:name w:val="Document Map"/>
    <w:basedOn w:val="Standard"/>
    <w:semiHidden/>
    <w:rsid w:val="004815A1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rsid w:val="004815A1"/>
    <w:pPr>
      <w:widowControl w:val="0"/>
      <w:tabs>
        <w:tab w:val="left" w:pos="515"/>
      </w:tabs>
      <w:autoSpaceDE w:val="0"/>
      <w:autoSpaceDN w:val="0"/>
      <w:adjustRightInd w:val="0"/>
      <w:spacing w:line="220" w:lineRule="atLeast"/>
      <w:ind w:left="516"/>
      <w:jc w:val="center"/>
    </w:pPr>
    <w:rPr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50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F7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50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F7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9DDDC-9D34-414F-8B7B-C5E16BF1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Privat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Gerolf Fritsche</dc:creator>
  <cp:lastModifiedBy>Gerolf Fritsche</cp:lastModifiedBy>
  <cp:revision>2</cp:revision>
  <cp:lastPrinted>2009-10-19T09:11:00Z</cp:lastPrinted>
  <dcterms:created xsi:type="dcterms:W3CDTF">2021-08-13T10:02:00Z</dcterms:created>
  <dcterms:modified xsi:type="dcterms:W3CDTF">2021-08-13T10:02:00Z</dcterms:modified>
</cp:coreProperties>
</file>